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3E" w:rsidRDefault="00BE122B">
      <w:pPr>
        <w:pStyle w:val="Title"/>
      </w:pPr>
      <w:sdt>
        <w:sdtPr>
          <w:alias w:val="Title"/>
          <w:tag w:val=""/>
          <w:id w:val="726351117"/>
          <w:placeholder>
            <w:docPart w:val="DB8C3775667644DD9D7CE51A4D618E3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91BD2">
            <w:t xml:space="preserve">Health </w:t>
          </w:r>
          <w:r w:rsidR="00B9799B">
            <w:t>Literate Care Model</w:t>
          </w:r>
        </w:sdtContent>
      </w:sdt>
    </w:p>
    <w:p w:rsidR="0020313E" w:rsidRDefault="00C77134">
      <w:pPr>
        <w:pStyle w:val="Title2"/>
      </w:pPr>
      <w:r>
        <w:t>Ann E Bancroft</w:t>
      </w:r>
    </w:p>
    <w:p w:rsidR="0020313E" w:rsidRDefault="00C77134">
      <w:pPr>
        <w:pStyle w:val="Title2"/>
      </w:pPr>
      <w:r>
        <w:t>Ferris State University</w:t>
      </w:r>
    </w:p>
    <w:p w:rsidR="0020313E" w:rsidRDefault="004124AE">
      <w:pPr>
        <w:pStyle w:val="SectionTitle"/>
      </w:pPr>
      <w:r>
        <w:lastRenderedPageBreak/>
        <w:t>Abstract</w:t>
      </w:r>
    </w:p>
    <w:p w:rsidR="0020313E" w:rsidRDefault="007A43F7">
      <w:r>
        <w:t>The Care Model, formerly known as the Chronic Care Model, is a long standing model of care that implements six elements to create productive, efficient health care. Integration of health literacy tools within the Care Model creates the Health Literacy Care Model, bringing a new level of patient centered care to an already effective model of care. This paper will explain the Health Literacy Model of Care as well as strategies to teach health literacy awareness and interventions to health care providers and staff at organizations within Newaygo County.</w:t>
      </w:r>
    </w:p>
    <w:p w:rsidR="0020313E" w:rsidRPr="00AD4B55" w:rsidRDefault="00BE122B">
      <w:pPr>
        <w:pStyle w:val="SectionTitle"/>
        <w:rPr>
          <w:rFonts w:asciiTheme="minorHAnsi" w:hAnsiTheme="minorHAnsi" w:cstheme="minorHAnsi"/>
        </w:rPr>
      </w:pPr>
      <w:sdt>
        <w:sdtPr>
          <w:rPr>
            <w:rFonts w:asciiTheme="minorHAnsi" w:hAnsiTheme="minorHAnsi" w:cstheme="minorHAnsi"/>
          </w:rPr>
          <w:alias w:val="Title"/>
          <w:tag w:val=""/>
          <w:id w:val="984196707"/>
          <w:placeholder>
            <w:docPart w:val="DB8C3775667644DD9D7CE51A4D618E3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91BD2">
            <w:rPr>
              <w:rFonts w:asciiTheme="minorHAnsi" w:hAnsiTheme="minorHAnsi" w:cstheme="minorHAnsi"/>
            </w:rPr>
            <w:t>Health Literate Care Model</w:t>
          </w:r>
        </w:sdtContent>
      </w:sdt>
    </w:p>
    <w:p w:rsidR="0029433E" w:rsidRPr="00AD4B55" w:rsidRDefault="001769EA">
      <w:pPr>
        <w:rPr>
          <w:rFonts w:cstheme="minorHAnsi"/>
        </w:rPr>
      </w:pPr>
      <w:r>
        <w:rPr>
          <w:rFonts w:cstheme="minorHAnsi"/>
          <w:color w:val="000000" w:themeColor="text1"/>
        </w:rPr>
        <w:t xml:space="preserve">Patient engagement in health care has been described as the “Blockbuster Drug of the Century” by Leonard Kish in 2012. In order for individuals to be engaged in health care, they must be able to access it and understand it on the level in which they function. The engagement, actions, and understanding of the patient in </w:t>
      </w:r>
      <w:r w:rsidR="00DB7C45">
        <w:rPr>
          <w:rFonts w:cstheme="minorHAnsi"/>
          <w:color w:val="000000" w:themeColor="text1"/>
        </w:rPr>
        <w:t xml:space="preserve">a </w:t>
      </w:r>
      <w:r>
        <w:rPr>
          <w:rFonts w:cstheme="minorHAnsi"/>
          <w:color w:val="000000" w:themeColor="text1"/>
        </w:rPr>
        <w:t>health care setting is ultimately reliant upon health care provider-patient communication</w:t>
      </w:r>
      <w:r w:rsidR="00EA6315">
        <w:rPr>
          <w:rFonts w:cstheme="minorHAnsi"/>
          <w:color w:val="000000" w:themeColor="text1"/>
        </w:rPr>
        <w:t xml:space="preserve"> (</w:t>
      </w:r>
      <w:proofErr w:type="spellStart"/>
      <w:r w:rsidR="00EA6315" w:rsidRPr="00AD4B55">
        <w:rPr>
          <w:rFonts w:eastAsia="Times New Roman" w:cstheme="minorHAnsi"/>
          <w:kern w:val="0"/>
          <w:lang w:eastAsia="en-US"/>
        </w:rPr>
        <w:t>Koh</w:t>
      </w:r>
      <w:proofErr w:type="spellEnd"/>
      <w:r w:rsidR="00EA6315" w:rsidRPr="00AD4B55">
        <w:rPr>
          <w:rFonts w:eastAsia="Times New Roman" w:cstheme="minorHAnsi"/>
          <w:kern w:val="0"/>
          <w:lang w:eastAsia="en-US"/>
        </w:rPr>
        <w:t xml:space="preserve">, Brach, Harris, &amp; </w:t>
      </w:r>
      <w:proofErr w:type="spellStart"/>
      <w:r w:rsidR="00EA6315" w:rsidRPr="00AD4B55">
        <w:rPr>
          <w:rFonts w:eastAsia="Times New Roman" w:cstheme="minorHAnsi"/>
          <w:kern w:val="0"/>
          <w:lang w:eastAsia="en-US"/>
        </w:rPr>
        <w:t>Parchman</w:t>
      </w:r>
      <w:proofErr w:type="spellEnd"/>
      <w:r w:rsidR="00EA6315" w:rsidRPr="00AD4B55">
        <w:rPr>
          <w:rFonts w:eastAsia="Times New Roman" w:cstheme="minorHAnsi"/>
          <w:kern w:val="0"/>
          <w:lang w:eastAsia="en-US"/>
        </w:rPr>
        <w:t>, 2013</w:t>
      </w:r>
      <w:r w:rsidR="00EA6315">
        <w:rPr>
          <w:rFonts w:eastAsia="Times New Roman" w:cstheme="minorHAnsi"/>
          <w:kern w:val="0"/>
          <w:lang w:eastAsia="en-US"/>
        </w:rPr>
        <w:t xml:space="preserve">). </w:t>
      </w:r>
      <w:r>
        <w:rPr>
          <w:rFonts w:cstheme="minorHAnsi"/>
          <w:color w:val="000000" w:themeColor="text1"/>
        </w:rPr>
        <w:t>In order to adequately communicate</w:t>
      </w:r>
      <w:r w:rsidR="00DB7C45">
        <w:rPr>
          <w:rFonts w:cstheme="minorHAnsi"/>
          <w:color w:val="000000" w:themeColor="text1"/>
        </w:rPr>
        <w:t>,</w:t>
      </w:r>
      <w:r>
        <w:rPr>
          <w:rFonts w:cstheme="minorHAnsi"/>
          <w:color w:val="000000" w:themeColor="text1"/>
        </w:rPr>
        <w:t xml:space="preserve"> the health care industry must integrate health literacy into a model of care. The </w:t>
      </w:r>
      <w:r w:rsidR="00691BD2">
        <w:rPr>
          <w:rFonts w:cstheme="minorHAnsi"/>
          <w:color w:val="000000" w:themeColor="text1"/>
        </w:rPr>
        <w:t xml:space="preserve">Health </w:t>
      </w:r>
      <w:r>
        <w:rPr>
          <w:rFonts w:cstheme="minorHAnsi"/>
          <w:color w:val="000000" w:themeColor="text1"/>
        </w:rPr>
        <w:t xml:space="preserve">Literate Care Model is an </w:t>
      </w:r>
      <w:r w:rsidR="00DB7C45">
        <w:rPr>
          <w:rFonts w:cstheme="minorHAnsi"/>
          <w:color w:val="000000" w:themeColor="text1"/>
        </w:rPr>
        <w:t>adaptation</w:t>
      </w:r>
      <w:r>
        <w:rPr>
          <w:rFonts w:cstheme="minorHAnsi"/>
          <w:color w:val="000000" w:themeColor="text1"/>
        </w:rPr>
        <w:t xml:space="preserve"> of the Care Model (formerly Chronic Care Model) in which hundreds of </w:t>
      </w:r>
      <w:r w:rsidR="00EB4220">
        <w:rPr>
          <w:rFonts w:cstheme="minorHAnsi"/>
          <w:color w:val="000000" w:themeColor="text1"/>
        </w:rPr>
        <w:t>health care organizations set their standards of care (</w:t>
      </w:r>
      <w:proofErr w:type="spellStart"/>
      <w:r w:rsidR="00EB4220" w:rsidRPr="00AD4B55">
        <w:rPr>
          <w:rFonts w:eastAsia="Times New Roman" w:cstheme="minorHAnsi"/>
          <w:kern w:val="0"/>
          <w:lang w:eastAsia="en-US"/>
        </w:rPr>
        <w:t>Koh</w:t>
      </w:r>
      <w:proofErr w:type="spellEnd"/>
      <w:r w:rsidR="00EB4220" w:rsidRPr="00AD4B55">
        <w:rPr>
          <w:rFonts w:eastAsia="Times New Roman" w:cstheme="minorHAnsi"/>
          <w:kern w:val="0"/>
          <w:lang w:eastAsia="en-US"/>
        </w:rPr>
        <w:t xml:space="preserve">, Brach, Harris, &amp; </w:t>
      </w:r>
      <w:proofErr w:type="spellStart"/>
      <w:r w:rsidR="00EB4220" w:rsidRPr="00AD4B55">
        <w:rPr>
          <w:rFonts w:eastAsia="Times New Roman" w:cstheme="minorHAnsi"/>
          <w:kern w:val="0"/>
          <w:lang w:eastAsia="en-US"/>
        </w:rPr>
        <w:t>Parchman</w:t>
      </w:r>
      <w:proofErr w:type="spellEnd"/>
      <w:r w:rsidR="00EB4220" w:rsidRPr="00AD4B55">
        <w:rPr>
          <w:rFonts w:eastAsia="Times New Roman" w:cstheme="minorHAnsi"/>
          <w:kern w:val="0"/>
          <w:lang w:eastAsia="en-US"/>
        </w:rPr>
        <w:t>, 2013</w:t>
      </w:r>
      <w:r w:rsidR="00EB4220">
        <w:rPr>
          <w:rFonts w:eastAsia="Times New Roman" w:cstheme="minorHAnsi"/>
          <w:kern w:val="0"/>
          <w:lang w:eastAsia="en-US"/>
        </w:rPr>
        <w:t xml:space="preserve">). </w:t>
      </w:r>
    </w:p>
    <w:p w:rsidR="00C65F8F" w:rsidRDefault="00EB4220">
      <w:pPr>
        <w:pStyle w:val="Heading1"/>
      </w:pPr>
      <w:r>
        <w:t>Model of Care</w:t>
      </w:r>
    </w:p>
    <w:p w:rsidR="00691BD2" w:rsidRDefault="00EA6315" w:rsidP="000A08D6">
      <w:pPr>
        <w:rPr>
          <w:rFonts w:eastAsia="Times New Roman" w:cstheme="minorHAnsi"/>
          <w:kern w:val="0"/>
          <w:lang w:eastAsia="en-US"/>
        </w:rPr>
      </w:pPr>
      <w:r>
        <w:rPr>
          <w:rFonts w:eastAsia="Times New Roman" w:cstheme="minorHAnsi"/>
          <w:kern w:val="0"/>
          <w:lang w:eastAsia="en-US"/>
        </w:rPr>
        <w:t xml:space="preserve">In accordance to the Care Model, a health care organization must structure its interactions with health care seekers in such a way that each interaction is productive and efficient (Coleman, Austin, Brach, &amp; Wagner, 2009). The Care Model has several </w:t>
      </w:r>
      <w:r w:rsidR="00DC68CA">
        <w:rPr>
          <w:rFonts w:eastAsia="Times New Roman" w:cstheme="minorHAnsi"/>
          <w:kern w:val="0"/>
          <w:lang w:eastAsia="en-US"/>
        </w:rPr>
        <w:t>elements</w:t>
      </w:r>
      <w:r>
        <w:rPr>
          <w:rFonts w:eastAsia="Times New Roman" w:cstheme="minorHAnsi"/>
          <w:kern w:val="0"/>
          <w:lang w:eastAsia="en-US"/>
        </w:rPr>
        <w:t xml:space="preserve"> to guide the standards of care, including self-management support, decision support, delivery system design, clinical information systems, health care organization, and community resources. By integrating health literacy awareness with these </w:t>
      </w:r>
      <w:r w:rsidR="00DC68CA">
        <w:rPr>
          <w:rFonts w:eastAsia="Times New Roman" w:cstheme="minorHAnsi"/>
          <w:kern w:val="0"/>
          <w:lang w:eastAsia="en-US"/>
        </w:rPr>
        <w:t xml:space="preserve">concepts, the Health Literate Care Model can be a model of care that creates an attitude of patient centered care that allows the patient to be proactive in health care situations. </w:t>
      </w:r>
    </w:p>
    <w:p w:rsidR="00C65F8F" w:rsidRPr="009059C3" w:rsidRDefault="00DC68CA" w:rsidP="000A08D6">
      <w:r>
        <w:rPr>
          <w:rFonts w:eastAsia="Times New Roman" w:cstheme="minorHAnsi"/>
          <w:kern w:val="0"/>
          <w:lang w:eastAsia="en-US"/>
        </w:rPr>
        <w:t xml:space="preserve">In an analysis between the </w:t>
      </w:r>
      <w:r w:rsidR="00691BD2">
        <w:rPr>
          <w:rFonts w:eastAsia="Times New Roman" w:cstheme="minorHAnsi"/>
          <w:kern w:val="0"/>
          <w:lang w:eastAsia="en-US"/>
        </w:rPr>
        <w:t>Care Model</w:t>
      </w:r>
      <w:r>
        <w:rPr>
          <w:rFonts w:eastAsia="Times New Roman" w:cstheme="minorHAnsi"/>
          <w:kern w:val="0"/>
          <w:lang w:eastAsia="en-US"/>
        </w:rPr>
        <w:t xml:space="preserve"> and the Health Literacy Universal Precautions Toolkit (Agency for Healthcare Research and Quality, 2014) </w:t>
      </w:r>
      <w:proofErr w:type="spellStart"/>
      <w:r>
        <w:rPr>
          <w:rFonts w:eastAsia="Times New Roman" w:cstheme="minorHAnsi"/>
          <w:kern w:val="0"/>
          <w:lang w:eastAsia="en-US"/>
        </w:rPr>
        <w:t>Koh</w:t>
      </w:r>
      <w:proofErr w:type="spellEnd"/>
      <w:r>
        <w:rPr>
          <w:rFonts w:eastAsia="Times New Roman" w:cstheme="minorHAnsi"/>
          <w:kern w:val="0"/>
          <w:lang w:eastAsia="en-US"/>
        </w:rPr>
        <w:t xml:space="preserve"> et al (2013) delineated how the Toolkit can be used across all elements of the Care Model. In the health care organization, a team can be formed to assess the current state of practice</w:t>
      </w:r>
      <w:r w:rsidR="00691BD2">
        <w:rPr>
          <w:rFonts w:eastAsia="Times New Roman" w:cstheme="minorHAnsi"/>
          <w:kern w:val="0"/>
          <w:lang w:eastAsia="en-US"/>
        </w:rPr>
        <w:t xml:space="preserve"> in regards to understanding and </w:t>
      </w:r>
      <w:r w:rsidR="00691BD2">
        <w:rPr>
          <w:rFonts w:eastAsia="Times New Roman" w:cstheme="minorHAnsi"/>
          <w:kern w:val="0"/>
          <w:lang w:eastAsia="en-US"/>
        </w:rPr>
        <w:lastRenderedPageBreak/>
        <w:t>supporting health literacy</w:t>
      </w:r>
      <w:r w:rsidR="001E3CF5">
        <w:rPr>
          <w:rFonts w:eastAsia="Times New Roman" w:cstheme="minorHAnsi"/>
          <w:kern w:val="0"/>
          <w:lang w:eastAsia="en-US"/>
        </w:rPr>
        <w:t>, create an atmosphere supportive of changes</w:t>
      </w:r>
      <w:r w:rsidR="00691BD2">
        <w:rPr>
          <w:rFonts w:eastAsia="Times New Roman" w:cstheme="minorHAnsi"/>
          <w:kern w:val="0"/>
          <w:lang w:eastAsia="en-US"/>
        </w:rPr>
        <w:t xml:space="preserve"> to assessment and communication</w:t>
      </w:r>
      <w:r w:rsidR="001E3CF5">
        <w:rPr>
          <w:rFonts w:eastAsia="Times New Roman" w:cstheme="minorHAnsi"/>
          <w:kern w:val="0"/>
          <w:lang w:eastAsia="en-US"/>
        </w:rPr>
        <w:t>,</w:t>
      </w:r>
      <w:r>
        <w:rPr>
          <w:rFonts w:eastAsia="Times New Roman" w:cstheme="minorHAnsi"/>
          <w:kern w:val="0"/>
          <w:lang w:eastAsia="en-US"/>
        </w:rPr>
        <w:t xml:space="preserve"> and to raise awareness</w:t>
      </w:r>
      <w:r w:rsidR="00691BD2">
        <w:rPr>
          <w:rFonts w:eastAsia="Times New Roman" w:cstheme="minorHAnsi"/>
          <w:kern w:val="0"/>
          <w:lang w:eastAsia="en-US"/>
        </w:rPr>
        <w:t xml:space="preserve"> of health literacy needs</w:t>
      </w:r>
      <w:r w:rsidR="004213B2">
        <w:rPr>
          <w:rFonts w:eastAsia="Times New Roman" w:cstheme="minorHAnsi"/>
          <w:kern w:val="0"/>
          <w:lang w:eastAsia="en-US"/>
        </w:rPr>
        <w:t xml:space="preserve">. In the self-management support and decision support elements, implementation of the teach-back method, designing easy to read material, information on clear, effective communication, and seeking patient feedback creates a feedback loop for continuous education not only of the patient but of the involved staff.  In the delivery design element of the Care Model, patient follow-up, interactions, and cultural awareness will reveal whether the Health Literate </w:t>
      </w:r>
      <w:r w:rsidR="00691BD2">
        <w:rPr>
          <w:rFonts w:eastAsia="Times New Roman" w:cstheme="minorHAnsi"/>
          <w:kern w:val="0"/>
          <w:lang w:eastAsia="en-US"/>
        </w:rPr>
        <w:t xml:space="preserve">Care </w:t>
      </w:r>
      <w:r w:rsidR="004213B2">
        <w:rPr>
          <w:rFonts w:eastAsia="Times New Roman" w:cstheme="minorHAnsi"/>
          <w:kern w:val="0"/>
          <w:lang w:eastAsia="en-US"/>
        </w:rPr>
        <w:t xml:space="preserve">Model is effective. Information systems can help link patients with non-medical support, medication resources, and literacy resources in the community by creating user-friendly interfaces. Information systems can also implement reminders to staff and patients of important communications, needs, or assessments. Community resources are key for continuity of care and ongoing support of the engaged patient. The Health Literacy Universal Precautions Toolkit provides ideas and resources that </w:t>
      </w:r>
      <w:r w:rsidR="00E7392C">
        <w:rPr>
          <w:rFonts w:eastAsia="Times New Roman" w:cstheme="minorHAnsi"/>
          <w:kern w:val="0"/>
          <w:lang w:eastAsia="en-US"/>
        </w:rPr>
        <w:t>assist providers with linking patients to community support and national support information.</w:t>
      </w:r>
      <w:r w:rsidR="004213B2">
        <w:rPr>
          <w:rFonts w:eastAsia="Times New Roman" w:cstheme="minorHAnsi"/>
          <w:kern w:val="0"/>
          <w:lang w:eastAsia="en-US"/>
        </w:rPr>
        <w:t xml:space="preserve"> </w:t>
      </w:r>
    </w:p>
    <w:p w:rsidR="0020313E" w:rsidRDefault="00EB4220">
      <w:pPr>
        <w:pStyle w:val="Heading1"/>
      </w:pPr>
      <w:r>
        <w:t>Education</w:t>
      </w:r>
      <w:r w:rsidR="0063356B">
        <w:t xml:space="preserve"> and Strategy</w:t>
      </w:r>
    </w:p>
    <w:p w:rsidR="00DB7C45" w:rsidRDefault="001E3CF5" w:rsidP="00A91982">
      <w:r>
        <w:rPr>
          <w:rFonts w:eastAsia="Times New Roman" w:cs="Times New Roman"/>
          <w:kern w:val="28"/>
        </w:rPr>
        <w:t xml:space="preserve">Education of the health care providers and staff </w:t>
      </w:r>
      <w:r w:rsidR="00DB7C45">
        <w:rPr>
          <w:rFonts w:eastAsia="Times New Roman" w:cs="Times New Roman"/>
          <w:kern w:val="28"/>
        </w:rPr>
        <w:t>within Newaygo County will</w:t>
      </w:r>
      <w:r>
        <w:rPr>
          <w:rFonts w:eastAsia="Times New Roman" w:cs="Times New Roman"/>
          <w:kern w:val="28"/>
        </w:rPr>
        <w:t xml:space="preserve"> begin with </w:t>
      </w:r>
      <w:r w:rsidR="00A91982">
        <w:rPr>
          <w:rFonts w:eastAsia="Times New Roman" w:cs="Times New Roman"/>
          <w:kern w:val="28"/>
        </w:rPr>
        <w:t xml:space="preserve">sharing </w:t>
      </w:r>
      <w:r>
        <w:rPr>
          <w:rFonts w:eastAsia="Times New Roman" w:cs="Times New Roman"/>
          <w:kern w:val="28"/>
        </w:rPr>
        <w:t xml:space="preserve">the statistics of literacy rates and education levels within Newaygo County, as well as a definition of health literacy. </w:t>
      </w:r>
      <w:r w:rsidR="00A91982">
        <w:rPr>
          <w:rFonts w:eastAsia="Times New Roman" w:cs="Times New Roman"/>
          <w:kern w:val="28"/>
        </w:rPr>
        <w:t xml:space="preserve">This is in alignment with the health care organization element of the Health Literacy Care Model. </w:t>
      </w:r>
      <w:r w:rsidR="00555D88">
        <w:t>Creation of a slide presentation that can easily be added to the health care organization’s intranet</w:t>
      </w:r>
      <w:r w:rsidR="00A91982">
        <w:t>,</w:t>
      </w:r>
      <w:r w:rsidR="00555D88">
        <w:t xml:space="preserve"> </w:t>
      </w:r>
      <w:r w:rsidR="00A91982">
        <w:t xml:space="preserve">in accordance with the information systems element of the Health Literacy Care Model, </w:t>
      </w:r>
      <w:r w:rsidR="00555D88">
        <w:t>will present the information in an ongoing, engaging, and interesting manner for individuals unable to attend a face-to-face educational opportunity. Creation of visual tools that show a health care provider what it is to have information presented in a manner that</w:t>
      </w:r>
      <w:r w:rsidR="0063356B">
        <w:t xml:space="preserve"> is difficult to understand;</w:t>
      </w:r>
      <w:r w:rsidR="00555D88">
        <w:t xml:space="preserve"> for instance substituting key words with another </w:t>
      </w:r>
      <w:r w:rsidR="00555D88">
        <w:lastRenderedPageBreak/>
        <w:t xml:space="preserve">language, presenting numerical information in </w:t>
      </w:r>
      <w:r w:rsidR="00DB7C45">
        <w:t>non-standard n</w:t>
      </w:r>
      <w:bookmarkStart w:id="0" w:name="_GoBack"/>
      <w:bookmarkEnd w:id="0"/>
      <w:r w:rsidR="00DB7C45">
        <w:t>umerals</w:t>
      </w:r>
      <w:r w:rsidR="00555D88">
        <w:t xml:space="preserve">, </w:t>
      </w:r>
      <w:r w:rsidR="0063356B">
        <w:t xml:space="preserve">or burying the vital information in the midst of two pages of unnecessary information. Another interactive method if conveying the importance of health literacy is inviting health care providers to share </w:t>
      </w:r>
      <w:r w:rsidR="003331A9">
        <w:t xml:space="preserve">or reflect on </w:t>
      </w:r>
      <w:r w:rsidR="0063356B">
        <w:t xml:space="preserve">anecdotal instances in which they were unconvinced that an individual understood the disease, the treatment, the process, the next step, any part of the health care experience, as well as how it felt to the provider. Was the provider frustrated? Condescending? Superior? Concerned? Were there sequelae to the misunderstanding that could have been prevented? </w:t>
      </w:r>
    </w:p>
    <w:p w:rsidR="000A08D6" w:rsidRPr="000A08D6" w:rsidRDefault="0063356B" w:rsidP="00DB7C45">
      <w:r>
        <w:t xml:space="preserve">Reviewing the </w:t>
      </w:r>
      <w:r>
        <w:rPr>
          <w:rFonts w:eastAsia="Times New Roman" w:cstheme="minorHAnsi"/>
          <w:kern w:val="0"/>
          <w:lang w:eastAsia="en-US"/>
        </w:rPr>
        <w:t>Health Literacy Universal Precautions Toolkit and discussing how it can be implemented within the organization as well as within the providers’ daily interactions would provide perspective and tools to implement immediately.</w:t>
      </w:r>
      <w:r w:rsidR="00691BD2">
        <w:rPr>
          <w:rFonts w:eastAsia="Times New Roman" w:cstheme="minorHAnsi"/>
          <w:kern w:val="0"/>
          <w:lang w:eastAsia="en-US"/>
        </w:rPr>
        <w:t xml:space="preserve"> Of especial practicality are the tips for communication which include eye contact, slow</w:t>
      </w:r>
      <w:r w:rsidR="00DB7C45">
        <w:rPr>
          <w:rFonts w:eastAsia="Times New Roman" w:cstheme="minorHAnsi"/>
          <w:kern w:val="0"/>
          <w:lang w:eastAsia="en-US"/>
        </w:rPr>
        <w:t>ing</w:t>
      </w:r>
      <w:r w:rsidR="00691BD2">
        <w:rPr>
          <w:rFonts w:eastAsia="Times New Roman" w:cstheme="minorHAnsi"/>
          <w:kern w:val="0"/>
          <w:lang w:eastAsia="en-US"/>
        </w:rPr>
        <w:t xml:space="preserve"> down, limit</w:t>
      </w:r>
      <w:r w:rsidR="00DB7C45">
        <w:rPr>
          <w:rFonts w:eastAsia="Times New Roman" w:cstheme="minorHAnsi"/>
          <w:kern w:val="0"/>
          <w:lang w:eastAsia="en-US"/>
        </w:rPr>
        <w:t>ing</w:t>
      </w:r>
      <w:r w:rsidR="00691BD2">
        <w:rPr>
          <w:rFonts w:eastAsia="Times New Roman" w:cstheme="minorHAnsi"/>
          <w:kern w:val="0"/>
          <w:lang w:eastAsia="en-US"/>
        </w:rPr>
        <w:t xml:space="preserve"> content, repeat</w:t>
      </w:r>
      <w:r w:rsidR="00DB7C45">
        <w:rPr>
          <w:rFonts w:eastAsia="Times New Roman" w:cstheme="minorHAnsi"/>
          <w:kern w:val="0"/>
          <w:lang w:eastAsia="en-US"/>
        </w:rPr>
        <w:t>ing</w:t>
      </w:r>
      <w:r w:rsidR="00691BD2">
        <w:rPr>
          <w:rFonts w:eastAsia="Times New Roman" w:cstheme="minorHAnsi"/>
          <w:kern w:val="0"/>
          <w:lang w:eastAsia="en-US"/>
        </w:rPr>
        <w:t xml:space="preserve"> the important parts, involv</w:t>
      </w:r>
      <w:r w:rsidR="00DB7C45">
        <w:rPr>
          <w:rFonts w:eastAsia="Times New Roman" w:cstheme="minorHAnsi"/>
          <w:kern w:val="0"/>
          <w:lang w:eastAsia="en-US"/>
        </w:rPr>
        <w:t>ing</w:t>
      </w:r>
      <w:r w:rsidR="00691BD2">
        <w:rPr>
          <w:rFonts w:eastAsia="Times New Roman" w:cstheme="minorHAnsi"/>
          <w:kern w:val="0"/>
          <w:lang w:eastAsia="en-US"/>
        </w:rPr>
        <w:t xml:space="preserve"> t</w:t>
      </w:r>
      <w:r w:rsidR="00DB7C45">
        <w:rPr>
          <w:rFonts w:eastAsia="Times New Roman" w:cstheme="minorHAnsi"/>
          <w:kern w:val="0"/>
          <w:lang w:eastAsia="en-US"/>
        </w:rPr>
        <w:t>he patient in the education, using</w:t>
      </w:r>
      <w:r w:rsidR="00691BD2">
        <w:rPr>
          <w:rFonts w:eastAsia="Times New Roman" w:cstheme="minorHAnsi"/>
          <w:kern w:val="0"/>
          <w:lang w:eastAsia="en-US"/>
        </w:rPr>
        <w:t xml:space="preserve"> graphics when possible, and </w:t>
      </w:r>
      <w:r w:rsidR="00DB7C45">
        <w:rPr>
          <w:rFonts w:eastAsia="Times New Roman" w:cstheme="minorHAnsi"/>
          <w:kern w:val="0"/>
          <w:lang w:eastAsia="en-US"/>
        </w:rPr>
        <w:t>communicating</w:t>
      </w:r>
      <w:r w:rsidR="00691BD2">
        <w:rPr>
          <w:rFonts w:eastAsia="Times New Roman" w:cstheme="minorHAnsi"/>
          <w:kern w:val="0"/>
          <w:lang w:eastAsia="en-US"/>
        </w:rPr>
        <w:t xml:space="preserve"> in a warm, non-judgmental manner </w:t>
      </w:r>
      <w:r w:rsidR="003331A9">
        <w:rPr>
          <w:rFonts w:eastAsia="Times New Roman" w:cstheme="minorHAnsi"/>
          <w:kern w:val="0"/>
          <w:lang w:eastAsia="en-US"/>
        </w:rPr>
        <w:t>(Agency for Healthcare Research and Quality, 2014). All of these teaching opportunities tie into the Care Model elements, with the exception of information services. The information services staff need to be brought into these education opportunities so that they can understand the need, generate ideas to simplify patient user-interfaces, and create and integrate graphics or pictorials into patient education documents.</w:t>
      </w:r>
    </w:p>
    <w:p w:rsidR="00C65F8F" w:rsidRPr="007D0E63" w:rsidRDefault="00EB4220" w:rsidP="007D0E63">
      <w:pPr>
        <w:ind w:firstLine="0"/>
        <w:jc w:val="center"/>
        <w:rPr>
          <w:b/>
        </w:rPr>
      </w:pPr>
      <w:r>
        <w:rPr>
          <w:b/>
        </w:rPr>
        <w:t>Conclusion</w:t>
      </w:r>
    </w:p>
    <w:p w:rsidR="001E6F97" w:rsidRPr="000A08D6" w:rsidRDefault="003331A9" w:rsidP="001E6F97">
      <w:r>
        <w:t xml:space="preserve">The Health Care Literate Model builds upon the long established Care Model by integrating the Health Literacy Universal Precautions Toolkit with the defining elements that support excellence and efficiency in a patient-health care encounter. </w:t>
      </w:r>
      <w:r w:rsidR="0023582E">
        <w:t>Implementation of</w:t>
      </w:r>
      <w:r>
        <w:t xml:space="preserve"> interactive education opportunities with health care organizations within Newaygo County </w:t>
      </w:r>
      <w:r w:rsidR="0023582E">
        <w:t xml:space="preserve">will include information on current literacy levels, definitions of health literacy, examples of how </w:t>
      </w:r>
      <w:r w:rsidR="0023582E">
        <w:lastRenderedPageBreak/>
        <w:t>literacy challenges appear, tools to assess literacy levels, and tips on effective communication. Information will be offered to be included in the lead care organization intranet for wider access and inclusion of information systems experts. Education pamphlets will be offered to remind health staff of the issue of health literacy and the tips to keep patients engaged.</w:t>
      </w:r>
      <w:r w:rsidR="007A43F7">
        <w:t xml:space="preserve"> </w:t>
      </w:r>
    </w:p>
    <w:p w:rsidR="001E6F97" w:rsidRPr="001E6F97" w:rsidRDefault="001E6F97" w:rsidP="001E6F97">
      <w:pPr>
        <w:ind w:firstLine="0"/>
      </w:pPr>
    </w:p>
    <w:sdt>
      <w:sdtPr>
        <w:rPr>
          <w:rFonts w:asciiTheme="minorHAnsi" w:eastAsiaTheme="minorEastAsia" w:hAnsiTheme="minorHAnsi" w:cstheme="minorBidi"/>
        </w:rPr>
        <w:id w:val="62297111"/>
        <w:docPartObj>
          <w:docPartGallery w:val="Bibliographies"/>
          <w:docPartUnique/>
        </w:docPartObj>
      </w:sdtPr>
      <w:sdtEndPr>
        <w:rPr>
          <w:rFonts w:cstheme="minorHAnsi"/>
        </w:rPr>
      </w:sdtEndPr>
      <w:sdtContent>
        <w:p w:rsidR="0020313E" w:rsidRPr="00AD4B55" w:rsidRDefault="004124AE">
          <w:pPr>
            <w:pStyle w:val="SectionTitle"/>
            <w:rPr>
              <w:rFonts w:asciiTheme="minorHAnsi" w:hAnsiTheme="minorHAnsi" w:cstheme="minorHAnsi"/>
            </w:rPr>
          </w:pPr>
          <w:r w:rsidRPr="00AD4B55">
            <w:rPr>
              <w:rFonts w:asciiTheme="minorHAnsi" w:hAnsiTheme="minorHAnsi" w:cstheme="minorHAnsi"/>
            </w:rPr>
            <w:t>References</w:t>
          </w:r>
        </w:p>
        <w:sdt>
          <w:sdtPr>
            <w:rPr>
              <w:rFonts w:cstheme="minorHAnsi"/>
            </w:rPr>
            <w:id w:val="-573587230"/>
            <w:bibliography/>
          </w:sdtPr>
          <w:sdtEndPr/>
          <w:sdtContent>
            <w:p w:rsidR="0029433E" w:rsidRPr="00AD4B55" w:rsidRDefault="0029433E" w:rsidP="00FC5308">
              <w:pPr>
                <w:widowControl w:val="0"/>
                <w:shd w:val="solid" w:color="FFFFFF" w:fill="FFFFFF"/>
                <w:overflowPunct w:val="0"/>
                <w:autoSpaceDE w:val="0"/>
                <w:autoSpaceDN w:val="0"/>
                <w:adjustRightInd w:val="0"/>
                <w:spacing w:after="240" w:line="240" w:lineRule="auto"/>
                <w:ind w:firstLine="0"/>
                <w:rPr>
                  <w:rFonts w:cstheme="minorHAnsi"/>
                  <w:noProof/>
                  <w:lang w:eastAsia="en-US"/>
                </w:rPr>
              </w:pPr>
              <w:r w:rsidRPr="00AD4B55">
                <w:rPr>
                  <w:rFonts w:cstheme="minorHAnsi"/>
                  <w:noProof/>
                  <w:lang w:eastAsia="en-US"/>
                </w:rPr>
                <w:t xml:space="preserve">Agency for Healthcare Research and Quality. (2011). Health literacy interventions and outcomes: </w:t>
              </w:r>
            </w:p>
            <w:p w:rsidR="0029433E" w:rsidRPr="00AD4B55" w:rsidRDefault="0029433E" w:rsidP="0029433E">
              <w:pPr>
                <w:widowControl w:val="0"/>
                <w:shd w:val="solid" w:color="FFFFFF" w:fill="FFFFFF"/>
                <w:overflowPunct w:val="0"/>
                <w:autoSpaceDE w:val="0"/>
                <w:autoSpaceDN w:val="0"/>
                <w:adjustRightInd w:val="0"/>
                <w:spacing w:after="240" w:line="240" w:lineRule="auto"/>
                <w:rPr>
                  <w:rFonts w:cstheme="minorHAnsi"/>
                  <w:noProof/>
                  <w:lang w:eastAsia="en-US"/>
                </w:rPr>
              </w:pPr>
              <w:r w:rsidRPr="00AD4B55">
                <w:rPr>
                  <w:rFonts w:cstheme="minorHAnsi"/>
                  <w:noProof/>
                  <w:lang w:eastAsia="en-US"/>
                </w:rPr>
                <w:t>An upd</w:t>
              </w:r>
              <w:r w:rsidR="007D0E63" w:rsidRPr="00AD4B55">
                <w:rPr>
                  <w:rFonts w:cstheme="minorHAnsi"/>
                  <w:noProof/>
                  <w:lang w:eastAsia="en-US"/>
                </w:rPr>
                <w:t>at</w:t>
              </w:r>
              <w:r w:rsidRPr="00AD4B55">
                <w:rPr>
                  <w:rFonts w:cstheme="minorHAnsi"/>
                  <w:noProof/>
                  <w:lang w:eastAsia="en-US"/>
                </w:rPr>
                <w:t xml:space="preserve">ed systematic review. retrieved from </w:t>
              </w:r>
            </w:p>
            <w:p w:rsidR="0029433E" w:rsidRPr="00AD4B55" w:rsidRDefault="0029433E" w:rsidP="0029433E">
              <w:pPr>
                <w:widowControl w:val="0"/>
                <w:shd w:val="solid" w:color="FFFFFF" w:fill="FFFFFF"/>
                <w:overflowPunct w:val="0"/>
                <w:autoSpaceDE w:val="0"/>
                <w:autoSpaceDN w:val="0"/>
                <w:adjustRightInd w:val="0"/>
                <w:spacing w:after="240" w:line="240" w:lineRule="auto"/>
                <w:rPr>
                  <w:rFonts w:cstheme="minorHAnsi"/>
                </w:rPr>
              </w:pPr>
              <w:r w:rsidRPr="00AD4B55">
                <w:rPr>
                  <w:rFonts w:cstheme="minorHAnsi"/>
                  <w:noProof/>
                  <w:lang w:eastAsia="en-US"/>
                </w:rPr>
                <w:t>http://www.ahrq.gov/research/findings/evidence-based-reports/litupsum.html</w:t>
              </w:r>
            </w:p>
            <w:p w:rsidR="001646F6" w:rsidRPr="00AD4B55" w:rsidRDefault="001646F6" w:rsidP="00FC5308">
              <w:pPr>
                <w:widowControl w:val="0"/>
                <w:shd w:val="solid" w:color="FFFFFF" w:fill="FFFFFF"/>
                <w:overflowPunct w:val="0"/>
                <w:autoSpaceDE w:val="0"/>
                <w:autoSpaceDN w:val="0"/>
                <w:adjustRightInd w:val="0"/>
                <w:spacing w:after="240" w:line="240" w:lineRule="auto"/>
                <w:ind w:firstLine="0"/>
                <w:rPr>
                  <w:rFonts w:cstheme="minorHAnsi"/>
                  <w:noProof/>
                  <w:lang w:eastAsia="en-US"/>
                </w:rPr>
              </w:pPr>
              <w:r w:rsidRPr="00AD4B55">
                <w:rPr>
                  <w:rFonts w:cstheme="minorHAnsi"/>
                  <w:noProof/>
                  <w:lang w:eastAsia="en-US"/>
                </w:rPr>
                <w:t xml:space="preserve">Agency for Healthcare Research and Quality. (2009). Health literacy tools: Fact sheet. Retrieved </w:t>
              </w:r>
            </w:p>
            <w:p w:rsidR="001646F6" w:rsidRPr="00AD4B55" w:rsidRDefault="001646F6" w:rsidP="001646F6">
              <w:pPr>
                <w:widowControl w:val="0"/>
                <w:shd w:val="solid" w:color="FFFFFF" w:fill="FFFFFF"/>
                <w:overflowPunct w:val="0"/>
                <w:autoSpaceDE w:val="0"/>
                <w:autoSpaceDN w:val="0"/>
                <w:adjustRightInd w:val="0"/>
                <w:spacing w:after="240" w:line="240" w:lineRule="auto"/>
                <w:rPr>
                  <w:rFonts w:cstheme="minorHAnsi"/>
                  <w:noProof/>
                  <w:lang w:eastAsia="en-US"/>
                </w:rPr>
              </w:pPr>
              <w:r w:rsidRPr="00AD4B55">
                <w:rPr>
                  <w:rFonts w:cstheme="minorHAnsi"/>
                  <w:noProof/>
                  <w:lang w:eastAsia="en-US"/>
                </w:rPr>
                <w:t xml:space="preserve">from </w:t>
              </w:r>
              <w:hyperlink r:id="rId10" w:history="1">
                <w:r w:rsidRPr="00AD4B55">
                  <w:rPr>
                    <w:rStyle w:val="Hyperlink"/>
                    <w:rFonts w:cstheme="minorHAnsi"/>
                    <w:noProof/>
                    <w:color w:val="auto"/>
                    <w:u w:val="none"/>
                    <w:lang w:eastAsia="en-US"/>
                  </w:rPr>
                  <w:t>http://www.ahrq.gov/professionals/quality-patient-safety/quality-</w:t>
                </w:r>
              </w:hyperlink>
            </w:p>
            <w:p w:rsidR="001646F6" w:rsidRDefault="001646F6" w:rsidP="001646F6">
              <w:pPr>
                <w:widowControl w:val="0"/>
                <w:shd w:val="solid" w:color="FFFFFF" w:fill="FFFFFF"/>
                <w:overflowPunct w:val="0"/>
                <w:autoSpaceDE w:val="0"/>
                <w:autoSpaceDN w:val="0"/>
                <w:adjustRightInd w:val="0"/>
                <w:spacing w:after="240" w:line="240" w:lineRule="auto"/>
                <w:ind w:left="720" w:firstLine="0"/>
                <w:rPr>
                  <w:rFonts w:cstheme="minorHAnsi"/>
                  <w:noProof/>
                  <w:lang w:eastAsia="en-US"/>
                </w:rPr>
              </w:pPr>
              <w:r w:rsidRPr="00AD4B55">
                <w:rPr>
                  <w:rFonts w:cstheme="minorHAnsi"/>
                  <w:noProof/>
                  <w:lang w:eastAsia="en-US"/>
                </w:rPr>
                <w:t>resources/tools/literacy/index.html</w:t>
              </w:r>
            </w:p>
            <w:p w:rsidR="00DC68CA" w:rsidRPr="00AD4B55" w:rsidRDefault="00DC68CA" w:rsidP="00DC68CA">
              <w:pPr>
                <w:widowControl w:val="0"/>
                <w:shd w:val="solid" w:color="FFFFFF" w:fill="FFFFFF"/>
                <w:overflowPunct w:val="0"/>
                <w:autoSpaceDE w:val="0"/>
                <w:autoSpaceDN w:val="0"/>
                <w:adjustRightInd w:val="0"/>
                <w:spacing w:after="240" w:line="240" w:lineRule="auto"/>
                <w:ind w:firstLine="0"/>
                <w:rPr>
                  <w:rFonts w:cstheme="minorHAnsi"/>
                </w:rPr>
              </w:pPr>
              <w:r w:rsidRPr="00AD4B55">
                <w:rPr>
                  <w:rFonts w:cstheme="minorHAnsi"/>
                  <w:noProof/>
                  <w:lang w:eastAsia="en-US"/>
                </w:rPr>
                <w:t>Agency for Healthcare Research and Quality. (20</w:t>
              </w:r>
              <w:r>
                <w:rPr>
                  <w:rFonts w:cstheme="minorHAnsi"/>
                  <w:noProof/>
                  <w:lang w:eastAsia="en-US"/>
                </w:rPr>
                <w:t>14</w:t>
              </w:r>
              <w:r w:rsidRPr="00AD4B55">
                <w:rPr>
                  <w:rFonts w:cstheme="minorHAnsi"/>
                  <w:noProof/>
                  <w:lang w:eastAsia="en-US"/>
                </w:rPr>
                <w:t>).</w:t>
              </w:r>
              <w:r>
                <w:rPr>
                  <w:rFonts w:cstheme="minorHAnsi"/>
                  <w:noProof/>
                  <w:lang w:eastAsia="en-US"/>
                </w:rPr>
                <w:t xml:space="preserve"> Health Literacy Precautions Toolkit. </w:t>
              </w:r>
            </w:p>
            <w:p w:rsidR="00DC68CA" w:rsidRDefault="00DC68CA" w:rsidP="00DC68CA">
              <w:pPr>
                <w:widowControl w:val="0"/>
                <w:shd w:val="solid" w:color="FFFFFF" w:fill="FFFFFF"/>
                <w:overflowPunct w:val="0"/>
                <w:autoSpaceDE w:val="0"/>
                <w:autoSpaceDN w:val="0"/>
                <w:adjustRightInd w:val="0"/>
                <w:spacing w:after="240" w:line="240" w:lineRule="auto"/>
                <w:rPr>
                  <w:rFonts w:cstheme="minorHAnsi"/>
                  <w:color w:val="000000"/>
                  <w:lang w:val="en"/>
                </w:rPr>
              </w:pPr>
              <w:proofErr w:type="spellStart"/>
              <w:r>
                <w:rPr>
                  <w:rFonts w:cstheme="minorHAnsi"/>
                  <w:color w:val="000000"/>
                  <w:lang w:val="en"/>
                </w:rPr>
                <w:t>Retrived</w:t>
              </w:r>
              <w:proofErr w:type="spellEnd"/>
              <w:r>
                <w:rPr>
                  <w:rFonts w:cstheme="minorHAnsi"/>
                  <w:color w:val="000000"/>
                  <w:lang w:val="en"/>
                </w:rPr>
                <w:t xml:space="preserve"> from: http://www.ahrq.gov/professionals/quality-patient-safety/quality-</w:t>
              </w:r>
            </w:p>
            <w:p w:rsidR="00DC68CA" w:rsidRPr="00DC68CA" w:rsidRDefault="00DC68CA" w:rsidP="00DC68CA">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DC68CA">
                <w:rPr>
                  <w:rFonts w:cstheme="minorHAnsi"/>
                  <w:color w:val="000000"/>
                  <w:lang w:val="en"/>
                </w:rPr>
                <w:t>resources/tools/literacy-toolkit/index.html</w:t>
              </w:r>
            </w:p>
            <w:p w:rsidR="00FC5308" w:rsidRPr="00AD4B55" w:rsidRDefault="00FC5308" w:rsidP="00FC5308">
              <w:pPr>
                <w:widowControl w:val="0"/>
                <w:shd w:val="solid" w:color="FFFFFF" w:fill="FFFFFF"/>
                <w:overflowPunct w:val="0"/>
                <w:autoSpaceDE w:val="0"/>
                <w:autoSpaceDN w:val="0"/>
                <w:adjustRightInd w:val="0"/>
                <w:spacing w:after="240" w:line="240" w:lineRule="auto"/>
                <w:ind w:firstLine="0"/>
                <w:rPr>
                  <w:rFonts w:eastAsia="Times New Roman" w:cstheme="minorHAnsi"/>
                  <w:kern w:val="28"/>
                  <w:lang w:eastAsia="en-US"/>
                </w:rPr>
              </w:pPr>
              <w:proofErr w:type="spellStart"/>
              <w:r w:rsidRPr="00AD4B55">
                <w:rPr>
                  <w:rFonts w:eastAsia="Times New Roman" w:cstheme="minorHAnsi"/>
                  <w:kern w:val="28"/>
                  <w:lang w:eastAsia="en-US"/>
                </w:rPr>
                <w:t>Arozullah</w:t>
              </w:r>
              <w:proofErr w:type="spellEnd"/>
              <w:r w:rsidRPr="00AD4B55">
                <w:rPr>
                  <w:rFonts w:eastAsia="Times New Roman" w:cstheme="minorHAnsi"/>
                  <w:kern w:val="28"/>
                  <w:lang w:eastAsia="en-US"/>
                </w:rPr>
                <w:t xml:space="preserve">, A. M., </w:t>
              </w:r>
              <w:proofErr w:type="spellStart"/>
              <w:r w:rsidRPr="00AD4B55">
                <w:rPr>
                  <w:rFonts w:eastAsia="Times New Roman" w:cstheme="minorHAnsi"/>
                  <w:kern w:val="28"/>
                  <w:lang w:eastAsia="en-US"/>
                </w:rPr>
                <w:t>Yarnold</w:t>
              </w:r>
              <w:proofErr w:type="spellEnd"/>
              <w:r w:rsidRPr="00AD4B55">
                <w:rPr>
                  <w:rFonts w:eastAsia="Times New Roman" w:cstheme="minorHAnsi"/>
                  <w:kern w:val="28"/>
                  <w:lang w:eastAsia="en-US"/>
                </w:rPr>
                <w:t xml:space="preserve">, P. R., </w:t>
              </w:r>
              <w:proofErr w:type="spellStart"/>
              <w:r w:rsidRPr="00AD4B55">
                <w:rPr>
                  <w:rFonts w:eastAsia="Times New Roman" w:cstheme="minorHAnsi"/>
                  <w:kern w:val="28"/>
                  <w:lang w:eastAsia="en-US"/>
                </w:rPr>
                <w:t>Bennet</w:t>
              </w:r>
              <w:proofErr w:type="spellEnd"/>
              <w:r w:rsidRPr="00AD4B55">
                <w:rPr>
                  <w:rFonts w:eastAsia="Times New Roman" w:cstheme="minorHAnsi"/>
                  <w:kern w:val="28"/>
                  <w:lang w:eastAsia="en-US"/>
                </w:rPr>
                <w:t xml:space="preserve">, C. L., </w:t>
              </w:r>
              <w:proofErr w:type="spellStart"/>
              <w:r w:rsidRPr="00AD4B55">
                <w:rPr>
                  <w:rFonts w:eastAsia="Times New Roman" w:cstheme="minorHAnsi"/>
                  <w:kern w:val="28"/>
                  <w:lang w:eastAsia="en-US"/>
                </w:rPr>
                <w:t>Soltysik</w:t>
              </w:r>
              <w:proofErr w:type="spellEnd"/>
              <w:r w:rsidRPr="00AD4B55">
                <w:rPr>
                  <w:rFonts w:eastAsia="Times New Roman" w:cstheme="minorHAnsi"/>
                  <w:kern w:val="28"/>
                  <w:lang w:eastAsia="en-US"/>
                </w:rPr>
                <w:t xml:space="preserve">, R. C., Wolf, M. S., Ferreira, R. M., </w:t>
              </w:r>
            </w:p>
            <w:p w:rsidR="00FC5308" w:rsidRPr="00AD4B55" w:rsidRDefault="00FC5308"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AD4B55">
                <w:rPr>
                  <w:rFonts w:eastAsia="Times New Roman" w:cstheme="minorHAnsi"/>
                  <w:kern w:val="28"/>
                  <w:lang w:eastAsia="en-US"/>
                </w:rPr>
                <w:t xml:space="preserve">Lee, S. D., Costello, S., </w:t>
              </w:r>
              <w:proofErr w:type="spellStart"/>
              <w:r w:rsidRPr="00AD4B55">
                <w:rPr>
                  <w:rFonts w:eastAsia="Times New Roman" w:cstheme="minorHAnsi"/>
                  <w:kern w:val="28"/>
                  <w:lang w:eastAsia="en-US"/>
                </w:rPr>
                <w:t>Shakir</w:t>
              </w:r>
              <w:proofErr w:type="spellEnd"/>
              <w:r w:rsidRPr="00AD4B55">
                <w:rPr>
                  <w:rFonts w:eastAsia="Times New Roman" w:cstheme="minorHAnsi"/>
                  <w:kern w:val="28"/>
                  <w:lang w:eastAsia="en-US"/>
                </w:rPr>
                <w:t xml:space="preserve">, A., </w:t>
              </w:r>
              <w:proofErr w:type="spellStart"/>
              <w:r w:rsidRPr="00AD4B55">
                <w:rPr>
                  <w:rFonts w:eastAsia="Times New Roman" w:cstheme="minorHAnsi"/>
                  <w:kern w:val="28"/>
                  <w:lang w:eastAsia="en-US"/>
                </w:rPr>
                <w:t>Denwood</w:t>
              </w:r>
              <w:proofErr w:type="spellEnd"/>
              <w:r w:rsidRPr="00AD4B55">
                <w:rPr>
                  <w:rFonts w:eastAsia="Times New Roman" w:cstheme="minorHAnsi"/>
                  <w:kern w:val="28"/>
                  <w:lang w:eastAsia="en-US"/>
                </w:rPr>
                <w:t xml:space="preserve">, C., Bryant, F. B., &amp; Davis, T., (2007). </w:t>
              </w:r>
            </w:p>
            <w:p w:rsidR="00FC5308" w:rsidRPr="00AD4B55" w:rsidRDefault="00FC5308"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AD4B55">
                <w:rPr>
                  <w:rFonts w:eastAsia="Times New Roman" w:cstheme="minorHAnsi"/>
                  <w:kern w:val="28"/>
                  <w:lang w:eastAsia="en-US"/>
                </w:rPr>
                <w:t xml:space="preserve">Development and validation of a short-form, rapid estimate of adult literacy in medicine. </w:t>
              </w:r>
            </w:p>
            <w:p w:rsidR="00C030A3" w:rsidRPr="00AD4B55" w:rsidRDefault="00BE122B"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hyperlink r:id="rId11" w:history="1">
                <w:r w:rsidR="00FC5308" w:rsidRPr="00AD4B55">
                  <w:rPr>
                    <w:rFonts w:eastAsia="Times New Roman" w:cstheme="minorHAnsi"/>
                    <w:kern w:val="28"/>
                    <w:lang w:eastAsia="en-US"/>
                  </w:rPr>
                  <w:t>Med Care.</w:t>
                </w:r>
              </w:hyperlink>
              <w:r w:rsidR="00FC5308" w:rsidRPr="00AD4B55">
                <w:rPr>
                  <w:rFonts w:eastAsia="Times New Roman" w:cstheme="minorHAnsi"/>
                  <w:kern w:val="28"/>
                  <w:lang w:eastAsia="en-US"/>
                </w:rPr>
                <w:t xml:space="preserve"> 2007 Nov</w:t>
              </w:r>
              <w:proofErr w:type="gramStart"/>
              <w:r w:rsidR="00FC5308" w:rsidRPr="00AD4B55">
                <w:rPr>
                  <w:rFonts w:eastAsia="Times New Roman" w:cstheme="minorHAnsi"/>
                  <w:kern w:val="28"/>
                  <w:lang w:eastAsia="en-US"/>
                </w:rPr>
                <w:t>;45</w:t>
              </w:r>
              <w:proofErr w:type="gramEnd"/>
              <w:r w:rsidR="00FC5308" w:rsidRPr="00AD4B55">
                <w:rPr>
                  <w:rFonts w:eastAsia="Times New Roman" w:cstheme="minorHAnsi"/>
                  <w:kern w:val="28"/>
                  <w:lang w:eastAsia="en-US"/>
                </w:rPr>
                <w:t xml:space="preserve">(11):1026-33. </w:t>
              </w:r>
              <w:r w:rsidR="00C030A3" w:rsidRPr="00AD4B55">
                <w:rPr>
                  <w:rFonts w:eastAsia="Times New Roman" w:cstheme="minorHAnsi"/>
                  <w:kern w:val="28"/>
                  <w:lang w:eastAsia="en-US"/>
                </w:rPr>
                <w:t xml:space="preserve">Retrieved from </w:t>
              </w:r>
            </w:p>
            <w:p w:rsidR="00FC5308" w:rsidRPr="00AD4B55" w:rsidRDefault="00BE122B" w:rsidP="00FC5308">
              <w:pPr>
                <w:widowControl w:val="0"/>
                <w:shd w:val="solid" w:color="FFFFFF" w:fill="FFFFFF"/>
                <w:overflowPunct w:val="0"/>
                <w:autoSpaceDE w:val="0"/>
                <w:autoSpaceDN w:val="0"/>
                <w:adjustRightInd w:val="0"/>
                <w:spacing w:after="240" w:line="240" w:lineRule="auto"/>
                <w:rPr>
                  <w:rFonts w:cstheme="minorHAnsi"/>
                </w:rPr>
              </w:pPr>
              <w:hyperlink r:id="rId12" w:history="1">
                <w:r w:rsidR="007D0E63" w:rsidRPr="00AD4B55">
                  <w:rPr>
                    <w:rStyle w:val="Hyperlink"/>
                    <w:rFonts w:cstheme="minorHAnsi"/>
                    <w:color w:val="auto"/>
                    <w:u w:val="none"/>
                  </w:rPr>
                  <w:t>http://www.jstor.org/stable/40221577</w:t>
                </w:r>
              </w:hyperlink>
            </w:p>
            <w:p w:rsidR="00AD4B55" w:rsidRPr="00AD4B55" w:rsidRDefault="007D0E63" w:rsidP="007D0E63">
              <w:pPr>
                <w:widowControl w:val="0"/>
                <w:shd w:val="solid" w:color="FFFFFF" w:fill="FFFFFF"/>
                <w:overflowPunct w:val="0"/>
                <w:autoSpaceDE w:val="0"/>
                <w:autoSpaceDN w:val="0"/>
                <w:adjustRightInd w:val="0"/>
                <w:spacing w:after="240" w:line="240" w:lineRule="auto"/>
                <w:ind w:firstLine="0"/>
                <w:rPr>
                  <w:rFonts w:cstheme="minorHAnsi"/>
                </w:rPr>
              </w:pPr>
              <w:proofErr w:type="spellStart"/>
              <w:r w:rsidRPr="00AD4B55">
                <w:rPr>
                  <w:rFonts w:cstheme="minorHAnsi"/>
                </w:rPr>
                <w:t>Berkman</w:t>
              </w:r>
              <w:proofErr w:type="spellEnd"/>
              <w:r w:rsidRPr="00AD4B55">
                <w:rPr>
                  <w:rFonts w:cstheme="minorHAnsi"/>
                </w:rPr>
                <w:t xml:space="preserve">, N.D., </w:t>
              </w:r>
              <w:proofErr w:type="spellStart"/>
              <w:r w:rsidRPr="00AD4B55">
                <w:rPr>
                  <w:rFonts w:cstheme="minorHAnsi"/>
                </w:rPr>
                <w:t>DeWalt</w:t>
              </w:r>
              <w:proofErr w:type="spellEnd"/>
              <w:r w:rsidRPr="00AD4B55">
                <w:rPr>
                  <w:rFonts w:cstheme="minorHAnsi"/>
                </w:rPr>
                <w:t xml:space="preserve">, D.A., </w:t>
              </w:r>
              <w:proofErr w:type="spellStart"/>
              <w:r w:rsidR="0023582E">
                <w:rPr>
                  <w:rFonts w:cstheme="minorHAnsi"/>
                </w:rPr>
                <w:t>Pignone</w:t>
              </w:r>
              <w:proofErr w:type="spellEnd"/>
              <w:r w:rsidR="0023582E">
                <w:rPr>
                  <w:rFonts w:cstheme="minorHAnsi"/>
                </w:rPr>
                <w:t>, M.P., et al. (2004). L</w:t>
              </w:r>
              <w:r w:rsidRPr="00AD4B55">
                <w:rPr>
                  <w:rFonts w:cstheme="minorHAnsi"/>
                </w:rPr>
                <w:t xml:space="preserve">iteracy and health outcomes: </w:t>
              </w:r>
            </w:p>
            <w:p w:rsidR="00AD4B55" w:rsidRPr="00AD4B55" w:rsidRDefault="007D0E63" w:rsidP="00AD4B55">
              <w:pPr>
                <w:widowControl w:val="0"/>
                <w:shd w:val="solid" w:color="FFFFFF" w:fill="FFFFFF"/>
                <w:overflowPunct w:val="0"/>
                <w:autoSpaceDE w:val="0"/>
                <w:autoSpaceDN w:val="0"/>
                <w:adjustRightInd w:val="0"/>
                <w:spacing w:after="240" w:line="240" w:lineRule="auto"/>
                <w:rPr>
                  <w:rFonts w:cstheme="minorHAnsi"/>
                </w:rPr>
              </w:pPr>
              <w:r w:rsidRPr="00AD4B55">
                <w:rPr>
                  <w:rFonts w:cstheme="minorHAnsi"/>
                </w:rPr>
                <w:t xml:space="preserve">Summary. </w:t>
              </w:r>
              <w:r w:rsidRPr="00AD4B55">
                <w:rPr>
                  <w:rFonts w:cstheme="minorHAnsi"/>
                  <w:i/>
                </w:rPr>
                <w:t xml:space="preserve">Agency for Healthcare Research and Quality. </w:t>
              </w:r>
              <w:r w:rsidRPr="00AD4B55">
                <w:rPr>
                  <w:rFonts w:cstheme="minorHAnsi"/>
                </w:rPr>
                <w:t xml:space="preserve">87. Retrieved from </w:t>
              </w:r>
            </w:p>
            <w:p w:rsidR="007D0E63" w:rsidRPr="00AD4B55" w:rsidRDefault="007D0E63" w:rsidP="00AD4B55">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AD4B55">
                <w:rPr>
                  <w:rFonts w:cstheme="minorHAnsi"/>
                </w:rPr>
                <w:t>http://archive.ahrq.gov/clinic/epcsums/litsum.htm</w:t>
              </w:r>
            </w:p>
            <w:p w:rsidR="00FC5308" w:rsidRPr="00AD4B55" w:rsidRDefault="00FC5308" w:rsidP="00FC5308">
              <w:pPr>
                <w:widowControl w:val="0"/>
                <w:shd w:val="solid" w:color="FFFFFF" w:fill="FFFFFF"/>
                <w:overflowPunct w:val="0"/>
                <w:autoSpaceDE w:val="0"/>
                <w:autoSpaceDN w:val="0"/>
                <w:adjustRightInd w:val="0"/>
                <w:spacing w:after="240" w:line="240" w:lineRule="auto"/>
                <w:ind w:firstLine="0"/>
                <w:rPr>
                  <w:rFonts w:eastAsia="Times New Roman" w:cstheme="minorHAnsi"/>
                  <w:kern w:val="28"/>
                  <w:lang w:eastAsia="en-US"/>
                </w:rPr>
              </w:pPr>
              <w:proofErr w:type="spellStart"/>
              <w:r w:rsidRPr="00AD4B55">
                <w:rPr>
                  <w:rFonts w:eastAsia="Times New Roman" w:cstheme="minorHAnsi"/>
                  <w:kern w:val="28"/>
                  <w:lang w:eastAsia="en-US"/>
                </w:rPr>
                <w:t>Berkman</w:t>
              </w:r>
              <w:proofErr w:type="spellEnd"/>
              <w:r w:rsidRPr="00AD4B55">
                <w:rPr>
                  <w:rFonts w:eastAsia="Times New Roman" w:cstheme="minorHAnsi"/>
                  <w:kern w:val="28"/>
                  <w:lang w:eastAsia="en-US"/>
                </w:rPr>
                <w:t xml:space="preserve">, N., Sheridan, S., Donahue, K., Halpern, D., &amp; </w:t>
              </w:r>
              <w:proofErr w:type="spellStart"/>
              <w:r w:rsidRPr="00AD4B55">
                <w:rPr>
                  <w:rFonts w:eastAsia="Times New Roman" w:cstheme="minorHAnsi"/>
                  <w:kern w:val="28"/>
                  <w:lang w:eastAsia="en-US"/>
                </w:rPr>
                <w:t>Crotty</w:t>
              </w:r>
              <w:proofErr w:type="spellEnd"/>
              <w:r w:rsidRPr="00AD4B55">
                <w:rPr>
                  <w:rFonts w:eastAsia="Times New Roman" w:cstheme="minorHAnsi"/>
                  <w:kern w:val="28"/>
                  <w:lang w:eastAsia="en-US"/>
                </w:rPr>
                <w:t xml:space="preserve">, K. (2011). Low health literacy </w:t>
              </w:r>
            </w:p>
            <w:p w:rsidR="00FC5308" w:rsidRPr="00AD4B55" w:rsidRDefault="00FC5308"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proofErr w:type="gramStart"/>
              <w:r w:rsidRPr="00AD4B55">
                <w:rPr>
                  <w:rFonts w:eastAsia="Times New Roman" w:cstheme="minorHAnsi"/>
                  <w:kern w:val="28"/>
                  <w:lang w:eastAsia="en-US"/>
                </w:rPr>
                <w:t>and</w:t>
              </w:r>
              <w:proofErr w:type="gramEnd"/>
              <w:r w:rsidRPr="00AD4B55">
                <w:rPr>
                  <w:rFonts w:eastAsia="Times New Roman" w:cstheme="minorHAnsi"/>
                  <w:kern w:val="28"/>
                  <w:lang w:eastAsia="en-US"/>
                </w:rPr>
                <w:t xml:space="preserve"> health outcomes: an updated systematic review. </w:t>
              </w:r>
              <w:r w:rsidRPr="00AD4B55">
                <w:rPr>
                  <w:rFonts w:eastAsia="Times New Roman" w:cstheme="minorHAnsi"/>
                  <w:i/>
                  <w:iCs/>
                  <w:kern w:val="28"/>
                  <w:lang w:eastAsia="en-US"/>
                </w:rPr>
                <w:t xml:space="preserve">Annals </w:t>
              </w:r>
              <w:r w:rsidR="00C030A3" w:rsidRPr="00AD4B55">
                <w:rPr>
                  <w:rFonts w:eastAsia="Times New Roman" w:cstheme="minorHAnsi"/>
                  <w:i/>
                  <w:iCs/>
                  <w:kern w:val="28"/>
                  <w:lang w:eastAsia="en-US"/>
                </w:rPr>
                <w:t>of</w:t>
              </w:r>
              <w:r w:rsidRPr="00AD4B55">
                <w:rPr>
                  <w:rFonts w:eastAsia="Times New Roman" w:cstheme="minorHAnsi"/>
                  <w:i/>
                  <w:iCs/>
                  <w:kern w:val="28"/>
                  <w:lang w:eastAsia="en-US"/>
                </w:rPr>
                <w:t xml:space="preserve"> Internal Medicine</w:t>
              </w:r>
              <w:r w:rsidRPr="00AD4B55">
                <w:rPr>
                  <w:rFonts w:eastAsia="Times New Roman" w:cstheme="minorHAnsi"/>
                  <w:kern w:val="28"/>
                  <w:lang w:eastAsia="en-US"/>
                </w:rPr>
                <w:t xml:space="preserve">, </w:t>
              </w:r>
              <w:r w:rsidRPr="00AD4B55">
                <w:rPr>
                  <w:rFonts w:eastAsia="Times New Roman" w:cstheme="minorHAnsi"/>
                  <w:i/>
                  <w:iCs/>
                  <w:kern w:val="28"/>
                  <w:lang w:eastAsia="en-US"/>
                </w:rPr>
                <w:t>155</w:t>
              </w:r>
              <w:r w:rsidRPr="00AD4B55">
                <w:rPr>
                  <w:rFonts w:eastAsia="Times New Roman" w:cstheme="minorHAnsi"/>
                  <w:kern w:val="28"/>
                  <w:lang w:eastAsia="en-US"/>
                </w:rPr>
                <w:t xml:space="preserve">(2), </w:t>
              </w:r>
            </w:p>
            <w:p w:rsidR="00FC5308" w:rsidRPr="00AD4B55" w:rsidRDefault="00FC5308"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AD4B55">
                <w:rPr>
                  <w:rFonts w:eastAsia="Times New Roman" w:cstheme="minorHAnsi"/>
                  <w:kern w:val="28"/>
                  <w:lang w:eastAsia="en-US"/>
                </w:rPr>
                <w:t>97-107. doi</w:t>
              </w:r>
              <w:proofErr w:type="gramStart"/>
              <w:r w:rsidRPr="00AD4B55">
                <w:rPr>
                  <w:rFonts w:eastAsia="Times New Roman" w:cstheme="minorHAnsi"/>
                  <w:kern w:val="28"/>
                  <w:lang w:eastAsia="en-US"/>
                </w:rPr>
                <w:t>:10.7326</w:t>
              </w:r>
              <w:proofErr w:type="gramEnd"/>
              <w:r w:rsidRPr="00AD4B55">
                <w:rPr>
                  <w:rFonts w:eastAsia="Times New Roman" w:cstheme="minorHAnsi"/>
                  <w:kern w:val="28"/>
                  <w:lang w:eastAsia="en-US"/>
                </w:rPr>
                <w:t>/0003-4819-155-2-201107190-00005</w:t>
              </w:r>
            </w:p>
            <w:p w:rsidR="00EB4220" w:rsidRDefault="00EB4220" w:rsidP="00FC5308">
              <w:pPr>
                <w:widowControl w:val="0"/>
                <w:overflowPunct w:val="0"/>
                <w:autoSpaceDE w:val="0"/>
                <w:autoSpaceDN w:val="0"/>
                <w:adjustRightInd w:val="0"/>
                <w:spacing w:line="240" w:lineRule="auto"/>
                <w:ind w:firstLine="0"/>
                <w:rPr>
                  <w:rFonts w:eastAsia="Times New Roman" w:cstheme="minorHAnsi"/>
                  <w:kern w:val="28"/>
                  <w:lang w:eastAsia="en-US"/>
                </w:rPr>
              </w:pPr>
              <w:r>
                <w:rPr>
                  <w:rFonts w:eastAsia="Times New Roman" w:cstheme="minorHAnsi"/>
                  <w:kern w:val="28"/>
                  <w:lang w:eastAsia="en-US"/>
                </w:rPr>
                <w:t xml:space="preserve">Cole, K., Austin, B., Brach, C., &amp; Wagener, E. H. Evidence on the Chronic Care Model in the </w:t>
              </w:r>
            </w:p>
            <w:p w:rsidR="00EB4220" w:rsidRDefault="00EB4220"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EB4220" w:rsidRPr="00EB4220" w:rsidRDefault="00EB4220" w:rsidP="00EB4220">
              <w:pPr>
                <w:widowControl w:val="0"/>
                <w:overflowPunct w:val="0"/>
                <w:autoSpaceDE w:val="0"/>
                <w:autoSpaceDN w:val="0"/>
                <w:adjustRightInd w:val="0"/>
                <w:spacing w:line="240" w:lineRule="auto"/>
                <w:rPr>
                  <w:rFonts w:eastAsia="Times New Roman" w:cstheme="minorHAnsi"/>
                  <w:kern w:val="28"/>
                  <w:lang w:eastAsia="en-US"/>
                </w:rPr>
              </w:pPr>
              <w:proofErr w:type="gramStart"/>
              <w:r>
                <w:rPr>
                  <w:rFonts w:eastAsia="Times New Roman" w:cstheme="minorHAnsi"/>
                  <w:kern w:val="28"/>
                  <w:lang w:eastAsia="en-US"/>
                </w:rPr>
                <w:t>new</w:t>
              </w:r>
              <w:proofErr w:type="gramEnd"/>
              <w:r>
                <w:rPr>
                  <w:rFonts w:eastAsia="Times New Roman" w:cstheme="minorHAnsi"/>
                  <w:kern w:val="28"/>
                  <w:lang w:eastAsia="en-US"/>
                </w:rPr>
                <w:t xml:space="preserve"> millennium. </w:t>
              </w:r>
              <w:r>
                <w:rPr>
                  <w:rFonts w:eastAsia="Times New Roman" w:cstheme="minorHAnsi"/>
                  <w:i/>
                  <w:kern w:val="28"/>
                  <w:lang w:eastAsia="en-US"/>
                </w:rPr>
                <w:t>Health Affairs</w:t>
              </w:r>
              <w:r>
                <w:rPr>
                  <w:rFonts w:eastAsia="Times New Roman" w:cstheme="minorHAnsi"/>
                  <w:kern w:val="28"/>
                  <w:lang w:eastAsia="en-US"/>
                </w:rPr>
                <w:t xml:space="preserve">. </w:t>
              </w:r>
              <w:r w:rsidRPr="00EB4220">
                <w:rPr>
                  <w:rFonts w:eastAsia="Times New Roman" w:cstheme="minorHAnsi"/>
                  <w:kern w:val="28"/>
                  <w:lang w:eastAsia="en-US"/>
                </w:rPr>
                <w:t>28</w:t>
              </w:r>
              <w:r>
                <w:rPr>
                  <w:rFonts w:eastAsia="Times New Roman" w:cstheme="minorHAnsi"/>
                  <w:kern w:val="28"/>
                  <w:lang w:eastAsia="en-US"/>
                </w:rPr>
                <w:t xml:space="preserve">(1) 75-85. </w:t>
              </w:r>
              <w:r w:rsidRPr="00EB4220">
                <w:rPr>
                  <w:rFonts w:eastAsia="Times New Roman" w:cstheme="minorHAnsi"/>
                  <w:kern w:val="28"/>
                  <w:lang w:eastAsia="en-US"/>
                </w:rPr>
                <w:t>doi</w:t>
              </w:r>
              <w:r>
                <w:rPr>
                  <w:rFonts w:eastAsia="Times New Roman" w:cstheme="minorHAnsi"/>
                  <w:kern w:val="28"/>
                  <w:lang w:eastAsia="en-US"/>
                </w:rPr>
                <w:t>:10.1377/hlthaff.28.1.75</w:t>
              </w:r>
            </w:p>
            <w:p w:rsidR="00EB4220" w:rsidRDefault="00EB4220"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 xml:space="preserve">Curley, A. L., &amp; Vitale, P. A. (2012). Population-based nursing concepts and competencies for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rPr>
                  <w:rFonts w:eastAsia="Times New Roman" w:cstheme="minorHAnsi"/>
                  <w:kern w:val="28"/>
                  <w:lang w:eastAsia="en-US"/>
                </w:rPr>
              </w:pPr>
              <w:proofErr w:type="gramStart"/>
              <w:r w:rsidRPr="00AD4B55">
                <w:rPr>
                  <w:rFonts w:eastAsia="Times New Roman" w:cstheme="minorHAnsi"/>
                  <w:kern w:val="28"/>
                  <w:lang w:eastAsia="en-US"/>
                </w:rPr>
                <w:t>advanced</w:t>
              </w:r>
              <w:proofErr w:type="gramEnd"/>
              <w:r w:rsidRPr="00AD4B55">
                <w:rPr>
                  <w:rFonts w:eastAsia="Times New Roman" w:cstheme="minorHAnsi"/>
                  <w:kern w:val="28"/>
                  <w:lang w:eastAsia="en-US"/>
                </w:rPr>
                <w:t xml:space="preserve"> practice. New York, N.Y.: Springer Pub. Co.</w:t>
              </w:r>
            </w:p>
            <w:p w:rsidR="007A43F7" w:rsidRDefault="0023582E" w:rsidP="00EB4220">
              <w:pPr>
                <w:ind w:firstLine="0"/>
                <w:rPr>
                  <w:rFonts w:eastAsia="Times New Roman" w:cstheme="minorHAnsi"/>
                  <w:kern w:val="28"/>
                  <w:lang w:eastAsia="en-US"/>
                </w:rPr>
              </w:pPr>
              <w:r>
                <w:rPr>
                  <w:rFonts w:eastAsia="Times New Roman" w:cstheme="minorHAnsi"/>
                  <w:kern w:val="28"/>
                  <w:lang w:eastAsia="en-US"/>
                </w:rPr>
                <w:lastRenderedPageBreak/>
                <w:t xml:space="preserve">Edwards, M., Wood, F., Davies, M., &amp; Edwards, A. (2012). The development of health literacy </w:t>
              </w:r>
            </w:p>
            <w:p w:rsidR="007A43F7" w:rsidRDefault="0023582E" w:rsidP="007A43F7">
              <w:pPr>
                <w:rPr>
                  <w:rFonts w:eastAsia="Times New Roman" w:cstheme="minorHAnsi"/>
                  <w:i/>
                  <w:kern w:val="28"/>
                  <w:lang w:eastAsia="en-US"/>
                </w:rPr>
              </w:pPr>
              <w:proofErr w:type="gramStart"/>
              <w:r>
                <w:rPr>
                  <w:rFonts w:eastAsia="Times New Roman" w:cstheme="minorHAnsi"/>
                  <w:kern w:val="28"/>
                  <w:lang w:eastAsia="en-US"/>
                </w:rPr>
                <w:t>in</w:t>
              </w:r>
              <w:proofErr w:type="gramEnd"/>
              <w:r>
                <w:rPr>
                  <w:rFonts w:eastAsia="Times New Roman" w:cstheme="minorHAnsi"/>
                  <w:kern w:val="28"/>
                  <w:lang w:eastAsia="en-US"/>
                </w:rPr>
                <w:t xml:space="preserve"> patients with a long-term health condition: The health literacy pathway model. </w:t>
              </w:r>
              <w:r>
                <w:rPr>
                  <w:rFonts w:eastAsia="Times New Roman" w:cstheme="minorHAnsi"/>
                  <w:i/>
                  <w:kern w:val="28"/>
                  <w:lang w:eastAsia="en-US"/>
                </w:rPr>
                <w:t xml:space="preserve">BMC </w:t>
              </w:r>
            </w:p>
            <w:p w:rsidR="0023582E" w:rsidRPr="0023582E" w:rsidRDefault="0023582E" w:rsidP="007A43F7">
              <w:pPr>
                <w:rPr>
                  <w:rFonts w:eastAsia="Times New Roman" w:cstheme="minorHAnsi"/>
                  <w:kern w:val="28"/>
                  <w:lang w:eastAsia="en-US"/>
                </w:rPr>
              </w:pPr>
              <w:r>
                <w:rPr>
                  <w:rFonts w:eastAsia="Times New Roman" w:cstheme="minorHAnsi"/>
                  <w:i/>
                  <w:kern w:val="28"/>
                  <w:lang w:eastAsia="en-US"/>
                </w:rPr>
                <w:t>Public Health. 12</w:t>
              </w:r>
              <w:r>
                <w:rPr>
                  <w:rFonts w:eastAsia="Times New Roman" w:cstheme="minorHAnsi"/>
                  <w:kern w:val="28"/>
                  <w:lang w:eastAsia="en-US"/>
                </w:rPr>
                <w:t xml:space="preserve">(1). </w:t>
              </w:r>
              <w:proofErr w:type="gramStart"/>
              <w:r w:rsidR="007A43F7">
                <w:rPr>
                  <w:rFonts w:eastAsia="Times New Roman" w:cstheme="minorHAnsi"/>
                  <w:kern w:val="28"/>
                  <w:lang w:eastAsia="en-US"/>
                </w:rPr>
                <w:t>doi:</w:t>
              </w:r>
              <w:proofErr w:type="gramEnd"/>
              <w:r w:rsidR="007A43F7">
                <w:rPr>
                  <w:rFonts w:eastAsia="Times New Roman" w:cstheme="minorHAnsi"/>
                  <w:kern w:val="28"/>
                  <w:lang w:eastAsia="en-US"/>
                </w:rPr>
                <w:t>10.1186/1471-2458-12-130</w:t>
              </w:r>
            </w:p>
            <w:p w:rsidR="00EB4220" w:rsidRDefault="00EB4220" w:rsidP="00EB4220">
              <w:pPr>
                <w:ind w:firstLine="0"/>
                <w:rPr>
                  <w:rFonts w:eastAsia="Times New Roman" w:cstheme="minorHAnsi"/>
                  <w:i/>
                  <w:kern w:val="0"/>
                  <w:lang w:eastAsia="en-US"/>
                </w:rPr>
              </w:pPr>
              <w:r>
                <w:rPr>
                  <w:rFonts w:eastAsia="Times New Roman" w:cstheme="minorHAnsi"/>
                  <w:kern w:val="0"/>
                  <w:lang w:eastAsia="en-US"/>
                </w:rPr>
                <w:t xml:space="preserve">Kish, L. (2012). The blockbuster drug of the century: An engaged patient. </w:t>
              </w:r>
              <w:r>
                <w:rPr>
                  <w:rFonts w:eastAsia="Times New Roman" w:cstheme="minorHAnsi"/>
                  <w:i/>
                  <w:kern w:val="0"/>
                  <w:lang w:eastAsia="en-US"/>
                </w:rPr>
                <w:t xml:space="preserve">HL7 Standards. </w:t>
              </w:r>
            </w:p>
            <w:p w:rsidR="00EB4220" w:rsidRDefault="00EB4220" w:rsidP="00EB4220">
              <w:pPr>
                <w:rPr>
                  <w:rFonts w:eastAsia="Times New Roman" w:cstheme="minorHAnsi"/>
                  <w:kern w:val="0"/>
                  <w:lang w:eastAsia="en-US"/>
                </w:rPr>
              </w:pPr>
              <w:r>
                <w:rPr>
                  <w:rFonts w:eastAsia="Times New Roman" w:cstheme="minorHAnsi"/>
                  <w:kern w:val="0"/>
                  <w:lang w:eastAsia="en-US"/>
                </w:rPr>
                <w:t xml:space="preserve">Retrieved from </w:t>
              </w:r>
              <w:r w:rsidRPr="001769EA">
                <w:rPr>
                  <w:rFonts w:eastAsia="Times New Roman" w:cstheme="minorHAnsi"/>
                  <w:kern w:val="0"/>
                  <w:lang w:eastAsia="en-US"/>
                </w:rPr>
                <w:t>http://www.hl7standards.com/blog/2012/08/28/drug-of-the-century/</w:t>
              </w:r>
            </w:p>
            <w:p w:rsidR="002779A5" w:rsidRPr="00AD4B55" w:rsidRDefault="002779A5" w:rsidP="002779A5">
              <w:pPr>
                <w:ind w:firstLine="0"/>
                <w:rPr>
                  <w:rFonts w:eastAsia="Times New Roman" w:cstheme="minorHAnsi"/>
                  <w:i/>
                  <w:iCs/>
                  <w:kern w:val="0"/>
                  <w:lang w:eastAsia="en-US"/>
                </w:rPr>
              </w:pPr>
              <w:proofErr w:type="spellStart"/>
              <w:r w:rsidRPr="00AD4B55">
                <w:rPr>
                  <w:rFonts w:eastAsia="Times New Roman" w:cstheme="minorHAnsi"/>
                  <w:kern w:val="0"/>
                  <w:lang w:eastAsia="en-US"/>
                </w:rPr>
                <w:t>Koh</w:t>
              </w:r>
              <w:proofErr w:type="spellEnd"/>
              <w:r w:rsidRPr="00AD4B55">
                <w:rPr>
                  <w:rFonts w:eastAsia="Times New Roman" w:cstheme="minorHAnsi"/>
                  <w:kern w:val="0"/>
                  <w:lang w:eastAsia="en-US"/>
                </w:rPr>
                <w:t xml:space="preserve">, H. K. (2013). The Public Health Journey: The Meaning and the Moment. </w:t>
              </w:r>
              <w:r w:rsidRPr="00AD4B55">
                <w:rPr>
                  <w:rFonts w:eastAsia="Times New Roman" w:cstheme="minorHAnsi"/>
                  <w:i/>
                  <w:iCs/>
                  <w:kern w:val="0"/>
                  <w:lang w:eastAsia="en-US"/>
                </w:rPr>
                <w:t xml:space="preserve">Health Education </w:t>
              </w:r>
            </w:p>
            <w:p w:rsidR="002779A5" w:rsidRPr="00AD4B55" w:rsidRDefault="002779A5" w:rsidP="002779A5">
              <w:pPr>
                <w:rPr>
                  <w:rFonts w:eastAsia="Times New Roman" w:cstheme="minorHAnsi"/>
                  <w:kern w:val="0"/>
                  <w:lang w:eastAsia="en-US"/>
                </w:rPr>
              </w:pPr>
              <w:r w:rsidRPr="00AD4B55">
                <w:rPr>
                  <w:rFonts w:eastAsia="Times New Roman" w:cstheme="minorHAnsi"/>
                  <w:i/>
                  <w:iCs/>
                  <w:kern w:val="0"/>
                  <w:lang w:eastAsia="en-US"/>
                </w:rPr>
                <w:t>&amp; Behavior</w:t>
              </w:r>
              <w:r w:rsidRPr="00AD4B55">
                <w:rPr>
                  <w:rFonts w:eastAsia="Times New Roman" w:cstheme="minorHAnsi"/>
                  <w:kern w:val="0"/>
                  <w:lang w:eastAsia="en-US"/>
                </w:rPr>
                <w:t xml:space="preserve">, </w:t>
              </w:r>
              <w:r w:rsidRPr="00AD4B55">
                <w:rPr>
                  <w:rFonts w:eastAsia="Times New Roman" w:cstheme="minorHAnsi"/>
                  <w:i/>
                  <w:iCs/>
                  <w:kern w:val="0"/>
                  <w:lang w:eastAsia="en-US"/>
                </w:rPr>
                <w:t>40</w:t>
              </w:r>
              <w:r w:rsidRPr="00AD4B55">
                <w:rPr>
                  <w:rFonts w:eastAsia="Times New Roman" w:cstheme="minorHAnsi"/>
                  <w:kern w:val="0"/>
                  <w:lang w:eastAsia="en-US"/>
                </w:rPr>
                <w:t xml:space="preserve">(6), 635–639. </w:t>
              </w:r>
              <w:proofErr w:type="gramStart"/>
              <w:r w:rsidRPr="00AD4B55">
                <w:rPr>
                  <w:rFonts w:eastAsia="Times New Roman" w:cstheme="minorHAnsi"/>
                  <w:kern w:val="0"/>
                  <w:lang w:eastAsia="en-US"/>
                </w:rPr>
                <w:t>doi:</w:t>
              </w:r>
              <w:proofErr w:type="gramEnd"/>
              <w:r w:rsidRPr="00AD4B55">
                <w:rPr>
                  <w:rFonts w:eastAsia="Times New Roman" w:cstheme="minorHAnsi"/>
                  <w:kern w:val="0"/>
                  <w:lang w:eastAsia="en-US"/>
                </w:rPr>
                <w:t>10.1177/1090198113501514</w:t>
              </w:r>
            </w:p>
            <w:p w:rsidR="002779A5" w:rsidRPr="00AD4B55" w:rsidRDefault="002779A5" w:rsidP="002779A5">
              <w:pPr>
                <w:ind w:firstLine="0"/>
                <w:rPr>
                  <w:rFonts w:eastAsia="Times New Roman" w:cstheme="minorHAnsi"/>
                  <w:kern w:val="0"/>
                  <w:lang w:eastAsia="en-US"/>
                </w:rPr>
              </w:pPr>
              <w:proofErr w:type="spellStart"/>
              <w:r w:rsidRPr="00AD4B55">
                <w:rPr>
                  <w:rFonts w:eastAsia="Times New Roman" w:cstheme="minorHAnsi"/>
                  <w:kern w:val="0"/>
                  <w:lang w:eastAsia="en-US"/>
                </w:rPr>
                <w:t>Koh</w:t>
              </w:r>
              <w:proofErr w:type="spellEnd"/>
              <w:r w:rsidRPr="00AD4B55">
                <w:rPr>
                  <w:rFonts w:eastAsia="Times New Roman" w:cstheme="minorHAnsi"/>
                  <w:kern w:val="0"/>
                  <w:lang w:eastAsia="en-US"/>
                </w:rPr>
                <w:t>, H. K., Brach, C., Harris, L. M</w:t>
              </w:r>
              <w:r w:rsidR="009059C3" w:rsidRPr="00AD4B55">
                <w:rPr>
                  <w:rFonts w:eastAsia="Times New Roman" w:cstheme="minorHAnsi"/>
                  <w:kern w:val="0"/>
                  <w:lang w:eastAsia="en-US"/>
                </w:rPr>
                <w:t xml:space="preserve">., &amp; </w:t>
              </w:r>
              <w:proofErr w:type="spellStart"/>
              <w:r w:rsidR="009059C3" w:rsidRPr="00AD4B55">
                <w:rPr>
                  <w:rFonts w:eastAsia="Times New Roman" w:cstheme="minorHAnsi"/>
                  <w:kern w:val="0"/>
                  <w:lang w:eastAsia="en-US"/>
                </w:rPr>
                <w:t>Parchman</w:t>
              </w:r>
              <w:proofErr w:type="spellEnd"/>
              <w:r w:rsidR="009059C3" w:rsidRPr="00AD4B55">
                <w:rPr>
                  <w:rFonts w:eastAsia="Times New Roman" w:cstheme="minorHAnsi"/>
                  <w:kern w:val="0"/>
                  <w:lang w:eastAsia="en-US"/>
                </w:rPr>
                <w:t>, M. L. (2013). A p</w:t>
              </w:r>
              <w:r w:rsidRPr="00AD4B55">
                <w:rPr>
                  <w:rFonts w:eastAsia="Times New Roman" w:cstheme="minorHAnsi"/>
                  <w:kern w:val="0"/>
                  <w:lang w:eastAsia="en-US"/>
                </w:rPr>
                <w:t xml:space="preserve">roposed “Health Literate </w:t>
              </w:r>
            </w:p>
            <w:p w:rsidR="005C01C5" w:rsidRPr="007A43F7" w:rsidRDefault="009059C3" w:rsidP="007A43F7">
              <w:pPr>
                <w:ind w:left="720" w:firstLine="0"/>
                <w:rPr>
                  <w:rFonts w:eastAsia="Times New Roman" w:cstheme="minorHAnsi"/>
                  <w:kern w:val="0"/>
                  <w:lang w:eastAsia="en-US"/>
                </w:rPr>
              </w:pPr>
              <w:r w:rsidRPr="00AD4B55">
                <w:rPr>
                  <w:rFonts w:eastAsia="Times New Roman" w:cstheme="minorHAnsi"/>
                  <w:kern w:val="0"/>
                  <w:lang w:eastAsia="en-US"/>
                </w:rPr>
                <w:t>Care Model” would constitute a systems approach to improving patients’ engagement i</w:t>
              </w:r>
              <w:r w:rsidR="002779A5" w:rsidRPr="00AD4B55">
                <w:rPr>
                  <w:rFonts w:eastAsia="Times New Roman" w:cstheme="minorHAnsi"/>
                  <w:kern w:val="0"/>
                  <w:lang w:eastAsia="en-US"/>
                </w:rPr>
                <w:t xml:space="preserve">n </w:t>
              </w:r>
              <w:r w:rsidRPr="00AD4B55">
                <w:rPr>
                  <w:rFonts w:eastAsia="Times New Roman" w:cstheme="minorHAnsi"/>
                  <w:kern w:val="0"/>
                  <w:lang w:eastAsia="en-US"/>
                </w:rPr>
                <w:t>c</w:t>
              </w:r>
              <w:r w:rsidR="002779A5" w:rsidRPr="00AD4B55">
                <w:rPr>
                  <w:rFonts w:eastAsia="Times New Roman" w:cstheme="minorHAnsi"/>
                  <w:kern w:val="0"/>
                  <w:lang w:eastAsia="en-US"/>
                </w:rPr>
                <w:t xml:space="preserve">are. </w:t>
              </w:r>
              <w:r w:rsidR="002779A5" w:rsidRPr="00AD4B55">
                <w:rPr>
                  <w:rFonts w:eastAsia="Times New Roman" w:cstheme="minorHAnsi"/>
                  <w:i/>
                  <w:iCs/>
                  <w:kern w:val="0"/>
                  <w:lang w:eastAsia="en-US"/>
                </w:rPr>
                <w:t>Health Affairs</w:t>
              </w:r>
              <w:r w:rsidR="002779A5" w:rsidRPr="00AD4B55">
                <w:rPr>
                  <w:rFonts w:eastAsia="Times New Roman" w:cstheme="minorHAnsi"/>
                  <w:kern w:val="0"/>
                  <w:lang w:eastAsia="en-US"/>
                </w:rPr>
                <w:t xml:space="preserve">, </w:t>
              </w:r>
              <w:r w:rsidR="002779A5" w:rsidRPr="00AD4B55">
                <w:rPr>
                  <w:rFonts w:eastAsia="Times New Roman" w:cstheme="minorHAnsi"/>
                  <w:i/>
                  <w:iCs/>
                  <w:kern w:val="0"/>
                  <w:lang w:eastAsia="en-US"/>
                </w:rPr>
                <w:t>32</w:t>
              </w:r>
              <w:r w:rsidR="002779A5" w:rsidRPr="00AD4B55">
                <w:rPr>
                  <w:rFonts w:eastAsia="Times New Roman" w:cstheme="minorHAnsi"/>
                  <w:kern w:val="0"/>
                  <w:lang w:eastAsia="en-US"/>
                </w:rPr>
                <w:t xml:space="preserve">(2), 357–67. Retrieved from </w:t>
              </w:r>
              <w:r w:rsidR="002779A5" w:rsidRPr="00AD4B55">
                <w:rPr>
                  <w:rStyle w:val="subjectfield-postprocessinghook"/>
                  <w:rFonts w:cstheme="minorHAnsi"/>
                </w:rPr>
                <w:t>http://search.proquest.com/docview/1318756929?accountid=10825</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20313E" w:rsidRPr="00AD4B55" w:rsidRDefault="00BE122B" w:rsidP="007A43F7">
              <w:pPr>
                <w:pStyle w:val="Bibliography"/>
                <w:ind w:left="0" w:firstLine="0"/>
                <w:rPr>
                  <w:rFonts w:cstheme="minorHAnsi"/>
                </w:rPr>
              </w:pPr>
            </w:p>
          </w:sdtContent>
        </w:sdt>
      </w:sdtContent>
    </w:sdt>
    <w:p w:rsidR="00951D61" w:rsidRDefault="00951D61" w:rsidP="00E47945">
      <w:pPr>
        <w:pStyle w:val="TableFigure"/>
      </w:pPr>
    </w:p>
    <w:sectPr w:rsidR="00951D61">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22B" w:rsidRDefault="00BE122B">
      <w:pPr>
        <w:spacing w:line="240" w:lineRule="auto"/>
      </w:pPr>
      <w:r>
        <w:separator/>
      </w:r>
    </w:p>
  </w:endnote>
  <w:endnote w:type="continuationSeparator" w:id="0">
    <w:p w:rsidR="00BE122B" w:rsidRDefault="00BE1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22B" w:rsidRDefault="00BE122B">
      <w:pPr>
        <w:spacing w:line="240" w:lineRule="auto"/>
      </w:pPr>
      <w:r>
        <w:separator/>
      </w:r>
    </w:p>
  </w:footnote>
  <w:footnote w:type="continuationSeparator" w:id="0">
    <w:p w:rsidR="00BE122B" w:rsidRDefault="00BE12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3E" w:rsidRDefault="00691BD2">
    <w:pPr>
      <w:pStyle w:val="Header"/>
    </w:pPr>
    <w:r>
      <w:rPr>
        <w:rStyle w:val="Strong"/>
      </w:rPr>
      <w:t xml:space="preserve">health </w:t>
    </w:r>
    <w:sdt>
      <w:sdtPr>
        <w:rPr>
          <w:rStyle w:val="Strong"/>
        </w:rPr>
        <w:alias w:val="Running head"/>
        <w:tag w:val=""/>
        <w:id w:val="-2097929844"/>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9799B">
          <w:rPr>
            <w:rStyle w:val="Strong"/>
          </w:rPr>
          <w:t>lITERATE CARE MODEL</w:t>
        </w:r>
      </w:sdtContent>
    </w:sdt>
    <w:r w:rsidR="004124AE">
      <w:rPr>
        <w:rStyle w:val="Strong"/>
      </w:rPr>
      <w:ptab w:relativeTo="margin" w:alignment="right" w:leader="none"/>
    </w:r>
    <w:r w:rsidR="004124AE">
      <w:rPr>
        <w:rStyle w:val="Strong"/>
      </w:rPr>
      <w:fldChar w:fldCharType="begin"/>
    </w:r>
    <w:r w:rsidR="004124AE">
      <w:rPr>
        <w:rStyle w:val="Strong"/>
      </w:rPr>
      <w:instrText xml:space="preserve"> PAGE   \* MERGEFORMAT </w:instrText>
    </w:r>
    <w:r w:rsidR="004124AE">
      <w:rPr>
        <w:rStyle w:val="Strong"/>
      </w:rPr>
      <w:fldChar w:fldCharType="separate"/>
    </w:r>
    <w:r w:rsidR="00A91982">
      <w:rPr>
        <w:rStyle w:val="Strong"/>
        <w:noProof/>
      </w:rPr>
      <w:t>4</w:t>
    </w:r>
    <w:r w:rsidR="004124AE">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22" w:rsidRDefault="00116F22">
    <w:pPr>
      <w:pStyle w:val="Header"/>
    </w:pPr>
    <w:r>
      <w:t xml:space="preserve">Running Head: </w:t>
    </w:r>
    <w:r w:rsidR="00691BD2">
      <w:t xml:space="preserve">HEALTH </w:t>
    </w:r>
    <w:r w:rsidR="00B9799B">
      <w:t>LITERATE MODEL</w:t>
    </w:r>
  </w:p>
  <w:p w:rsidR="00116F22" w:rsidRDefault="00116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5DC47320"/>
    <w:multiLevelType w:val="multilevel"/>
    <w:tmpl w:val="D2D8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34"/>
    <w:rsid w:val="000A08D6"/>
    <w:rsid w:val="000D1B9C"/>
    <w:rsid w:val="00116F22"/>
    <w:rsid w:val="001646F6"/>
    <w:rsid w:val="001766C0"/>
    <w:rsid w:val="001769EA"/>
    <w:rsid w:val="001E3CF5"/>
    <w:rsid w:val="001E6F97"/>
    <w:rsid w:val="0020313E"/>
    <w:rsid w:val="0023582E"/>
    <w:rsid w:val="002779A5"/>
    <w:rsid w:val="0029433E"/>
    <w:rsid w:val="003331A9"/>
    <w:rsid w:val="004124AE"/>
    <w:rsid w:val="004213B2"/>
    <w:rsid w:val="00555D88"/>
    <w:rsid w:val="005C01C5"/>
    <w:rsid w:val="005C1BFD"/>
    <w:rsid w:val="00622980"/>
    <w:rsid w:val="0063356B"/>
    <w:rsid w:val="00691BD2"/>
    <w:rsid w:val="00717FD4"/>
    <w:rsid w:val="007A43F7"/>
    <w:rsid w:val="007D0E63"/>
    <w:rsid w:val="009059C3"/>
    <w:rsid w:val="00951D61"/>
    <w:rsid w:val="00987DBF"/>
    <w:rsid w:val="00A91982"/>
    <w:rsid w:val="00AC07B6"/>
    <w:rsid w:val="00AD4B55"/>
    <w:rsid w:val="00B16C6C"/>
    <w:rsid w:val="00B9799B"/>
    <w:rsid w:val="00BE122B"/>
    <w:rsid w:val="00C030A3"/>
    <w:rsid w:val="00C06FAF"/>
    <w:rsid w:val="00C65F8F"/>
    <w:rsid w:val="00C77134"/>
    <w:rsid w:val="00DB7C45"/>
    <w:rsid w:val="00DC68CA"/>
    <w:rsid w:val="00DF4B3F"/>
    <w:rsid w:val="00E47945"/>
    <w:rsid w:val="00E65CAB"/>
    <w:rsid w:val="00E7392C"/>
    <w:rsid w:val="00EA6315"/>
    <w:rsid w:val="00EB4220"/>
    <w:rsid w:val="00FC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08B64-600D-4725-9F1F-2BD597E0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FC5308"/>
    <w:rPr>
      <w:color w:val="5F5F5F" w:themeColor="hyperlink"/>
      <w:u w:val="single"/>
    </w:rPr>
  </w:style>
  <w:style w:type="character" w:customStyle="1" w:styleId="subjectfield-postprocessinghook">
    <w:name w:val="subjectfield-postprocessinghook"/>
    <w:basedOn w:val="DefaultParagraphFont"/>
    <w:rsid w:val="0027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482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3125109">
      <w:bodyDiv w:val="1"/>
      <w:marLeft w:val="0"/>
      <w:marRight w:val="0"/>
      <w:marTop w:val="0"/>
      <w:marBottom w:val="0"/>
      <w:divBdr>
        <w:top w:val="single" w:sz="18" w:space="0" w:color="EFEDE3"/>
        <w:left w:val="none" w:sz="0" w:space="0" w:color="auto"/>
        <w:bottom w:val="none" w:sz="0" w:space="0" w:color="auto"/>
        <w:right w:val="none" w:sz="0" w:space="0" w:color="auto"/>
      </w:divBdr>
      <w:divsChild>
        <w:div w:id="589851252">
          <w:marLeft w:val="0"/>
          <w:marRight w:val="0"/>
          <w:marTop w:val="180"/>
          <w:marBottom w:val="0"/>
          <w:divBdr>
            <w:top w:val="none" w:sz="0" w:space="0" w:color="auto"/>
            <w:left w:val="none" w:sz="0" w:space="0" w:color="auto"/>
            <w:bottom w:val="none" w:sz="0" w:space="0" w:color="auto"/>
            <w:right w:val="none" w:sz="0" w:space="0" w:color="auto"/>
          </w:divBdr>
          <w:divsChild>
            <w:div w:id="1434203958">
              <w:marLeft w:val="3330"/>
              <w:marRight w:val="180"/>
              <w:marTop w:val="0"/>
              <w:marBottom w:val="0"/>
              <w:divBdr>
                <w:top w:val="none" w:sz="0" w:space="0" w:color="auto"/>
                <w:left w:val="none" w:sz="0" w:space="0" w:color="auto"/>
                <w:bottom w:val="none" w:sz="0" w:space="0" w:color="auto"/>
                <w:right w:val="none" w:sz="0" w:space="0" w:color="auto"/>
              </w:divBdr>
              <w:divsChild>
                <w:div w:id="1818182463">
                  <w:marLeft w:val="0"/>
                  <w:marRight w:val="0"/>
                  <w:marTop w:val="0"/>
                  <w:marBottom w:val="0"/>
                  <w:divBdr>
                    <w:top w:val="none" w:sz="0" w:space="0" w:color="auto"/>
                    <w:left w:val="none" w:sz="0" w:space="0" w:color="auto"/>
                    <w:bottom w:val="none" w:sz="0" w:space="0" w:color="auto"/>
                    <w:right w:val="none" w:sz="0" w:space="0" w:color="auto"/>
                  </w:divBdr>
                  <w:divsChild>
                    <w:div w:id="314920548">
                      <w:marLeft w:val="0"/>
                      <w:marRight w:val="0"/>
                      <w:marTop w:val="0"/>
                      <w:marBottom w:val="0"/>
                      <w:divBdr>
                        <w:top w:val="none" w:sz="0" w:space="0" w:color="auto"/>
                        <w:left w:val="none" w:sz="0" w:space="0" w:color="auto"/>
                        <w:bottom w:val="none" w:sz="0" w:space="0" w:color="auto"/>
                        <w:right w:val="none" w:sz="0" w:space="0" w:color="auto"/>
                      </w:divBdr>
                      <w:divsChild>
                        <w:div w:id="2053339412">
                          <w:marLeft w:val="0"/>
                          <w:marRight w:val="0"/>
                          <w:marTop w:val="0"/>
                          <w:marBottom w:val="0"/>
                          <w:divBdr>
                            <w:top w:val="single" w:sz="6" w:space="0" w:color="AAAAAA"/>
                            <w:left w:val="single" w:sz="6" w:space="0" w:color="AAAAAA"/>
                            <w:bottom w:val="single" w:sz="6" w:space="0" w:color="AAAAAA"/>
                            <w:right w:val="single" w:sz="6" w:space="0" w:color="AAAAAA"/>
                          </w:divBdr>
                          <w:divsChild>
                            <w:div w:id="1047995778">
                              <w:marLeft w:val="0"/>
                              <w:marRight w:val="0"/>
                              <w:marTop w:val="0"/>
                              <w:marBottom w:val="0"/>
                              <w:divBdr>
                                <w:top w:val="none" w:sz="0" w:space="0" w:color="auto"/>
                                <w:left w:val="none" w:sz="0" w:space="0" w:color="auto"/>
                                <w:bottom w:val="none" w:sz="0" w:space="0" w:color="auto"/>
                                <w:right w:val="none" w:sz="0" w:space="0" w:color="auto"/>
                              </w:divBdr>
                              <w:divsChild>
                                <w:div w:id="955869383">
                                  <w:marLeft w:val="0"/>
                                  <w:marRight w:val="0"/>
                                  <w:marTop w:val="0"/>
                                  <w:marBottom w:val="0"/>
                                  <w:divBdr>
                                    <w:top w:val="none" w:sz="0" w:space="0" w:color="auto"/>
                                    <w:left w:val="none" w:sz="0" w:space="0" w:color="auto"/>
                                    <w:bottom w:val="none" w:sz="0" w:space="0" w:color="auto"/>
                                    <w:right w:val="none" w:sz="0" w:space="0" w:color="auto"/>
                                  </w:divBdr>
                                  <w:divsChild>
                                    <w:div w:id="935678016">
                                      <w:marLeft w:val="0"/>
                                      <w:marRight w:val="0"/>
                                      <w:marTop w:val="0"/>
                                      <w:marBottom w:val="0"/>
                                      <w:divBdr>
                                        <w:top w:val="none" w:sz="0" w:space="0" w:color="auto"/>
                                        <w:left w:val="none" w:sz="0" w:space="0" w:color="auto"/>
                                        <w:bottom w:val="none" w:sz="0" w:space="0" w:color="auto"/>
                                        <w:right w:val="none" w:sz="0" w:space="0" w:color="auto"/>
                                      </w:divBdr>
                                      <w:divsChild>
                                        <w:div w:id="92824861">
                                          <w:marLeft w:val="0"/>
                                          <w:marRight w:val="0"/>
                                          <w:marTop w:val="0"/>
                                          <w:marBottom w:val="0"/>
                                          <w:divBdr>
                                            <w:top w:val="single" w:sz="6" w:space="12" w:color="CCCCCC"/>
                                            <w:left w:val="single" w:sz="6" w:space="0" w:color="CCCCCC"/>
                                            <w:bottom w:val="single" w:sz="6" w:space="12" w:color="CCCCCC"/>
                                            <w:right w:val="single" w:sz="2" w:space="14" w:color="CCCCCC"/>
                                          </w:divBdr>
                                          <w:divsChild>
                                            <w:div w:id="394208342">
                                              <w:marLeft w:val="0"/>
                                              <w:marRight w:val="0"/>
                                              <w:marTop w:val="0"/>
                                              <w:marBottom w:val="0"/>
                                              <w:divBdr>
                                                <w:top w:val="none" w:sz="0" w:space="0" w:color="auto"/>
                                                <w:left w:val="none" w:sz="0" w:space="0" w:color="auto"/>
                                                <w:bottom w:val="none" w:sz="0" w:space="0" w:color="auto"/>
                                                <w:right w:val="none" w:sz="0" w:space="0" w:color="auto"/>
                                              </w:divBdr>
                                              <w:divsChild>
                                                <w:div w:id="1724134154">
                                                  <w:marLeft w:val="1800"/>
                                                  <w:marRight w:val="0"/>
                                                  <w:marTop w:val="0"/>
                                                  <w:marBottom w:val="0"/>
                                                  <w:divBdr>
                                                    <w:top w:val="none" w:sz="0" w:space="0" w:color="auto"/>
                                                    <w:left w:val="none" w:sz="0" w:space="0" w:color="auto"/>
                                                    <w:bottom w:val="none" w:sz="0" w:space="0" w:color="auto"/>
                                                    <w:right w:val="none" w:sz="0" w:space="0" w:color="auto"/>
                                                  </w:divBdr>
                                                  <w:divsChild>
                                                    <w:div w:id="1765150857">
                                                      <w:marLeft w:val="0"/>
                                                      <w:marRight w:val="0"/>
                                                      <w:marTop w:val="0"/>
                                                      <w:marBottom w:val="0"/>
                                                      <w:divBdr>
                                                        <w:top w:val="none" w:sz="0" w:space="0" w:color="auto"/>
                                                        <w:left w:val="none" w:sz="0" w:space="0" w:color="auto"/>
                                                        <w:bottom w:val="none" w:sz="0" w:space="0" w:color="auto"/>
                                                        <w:right w:val="none" w:sz="0" w:space="0" w:color="auto"/>
                                                      </w:divBdr>
                                                      <w:divsChild>
                                                        <w:div w:id="170154113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704014883">
                                                              <w:marLeft w:val="0"/>
                                                              <w:marRight w:val="0"/>
                                                              <w:marTop w:val="0"/>
                                                              <w:marBottom w:val="0"/>
                                                              <w:divBdr>
                                                                <w:top w:val="none" w:sz="0" w:space="0" w:color="auto"/>
                                                                <w:left w:val="none" w:sz="0" w:space="0" w:color="auto"/>
                                                                <w:bottom w:val="none" w:sz="0" w:space="0" w:color="auto"/>
                                                                <w:right w:val="none" w:sz="0" w:space="0" w:color="auto"/>
                                                              </w:divBdr>
                                                              <w:divsChild>
                                                                <w:div w:id="465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557932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3">
          <w:marLeft w:val="0"/>
          <w:marRight w:val="0"/>
          <w:marTop w:val="0"/>
          <w:marBottom w:val="0"/>
          <w:divBdr>
            <w:top w:val="none" w:sz="0" w:space="0" w:color="auto"/>
            <w:left w:val="none" w:sz="0" w:space="0" w:color="auto"/>
            <w:bottom w:val="none" w:sz="0" w:space="0" w:color="auto"/>
            <w:right w:val="none" w:sz="0" w:space="0" w:color="auto"/>
          </w:divBdr>
          <w:divsChild>
            <w:div w:id="1745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0193508">
      <w:bodyDiv w:val="1"/>
      <w:marLeft w:val="0"/>
      <w:marRight w:val="0"/>
      <w:marTop w:val="0"/>
      <w:marBottom w:val="0"/>
      <w:divBdr>
        <w:top w:val="none" w:sz="0" w:space="0" w:color="auto"/>
        <w:left w:val="none" w:sz="0" w:space="0" w:color="auto"/>
        <w:bottom w:val="none" w:sz="0" w:space="0" w:color="auto"/>
        <w:right w:val="none" w:sz="0" w:space="0" w:color="auto"/>
      </w:divBdr>
      <w:divsChild>
        <w:div w:id="1361204918">
          <w:marLeft w:val="0"/>
          <w:marRight w:val="0"/>
          <w:marTop w:val="0"/>
          <w:marBottom w:val="0"/>
          <w:divBdr>
            <w:top w:val="none" w:sz="0" w:space="0" w:color="auto"/>
            <w:left w:val="none" w:sz="0" w:space="0" w:color="auto"/>
            <w:bottom w:val="none" w:sz="0" w:space="0" w:color="auto"/>
            <w:right w:val="none" w:sz="0" w:space="0" w:color="auto"/>
          </w:divBdr>
          <w:divsChild>
            <w:div w:id="3294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0152">
      <w:bodyDiv w:val="1"/>
      <w:marLeft w:val="0"/>
      <w:marRight w:val="0"/>
      <w:marTop w:val="0"/>
      <w:marBottom w:val="0"/>
      <w:divBdr>
        <w:top w:val="none" w:sz="0" w:space="0" w:color="auto"/>
        <w:left w:val="none" w:sz="0" w:space="0" w:color="auto"/>
        <w:bottom w:val="none" w:sz="0" w:space="0" w:color="auto"/>
        <w:right w:val="none" w:sz="0" w:space="0" w:color="auto"/>
      </w:divBdr>
      <w:divsChild>
        <w:div w:id="905535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991441">
      <w:bodyDiv w:val="1"/>
      <w:marLeft w:val="0"/>
      <w:marRight w:val="0"/>
      <w:marTop w:val="0"/>
      <w:marBottom w:val="0"/>
      <w:divBdr>
        <w:top w:val="none" w:sz="0" w:space="0" w:color="auto"/>
        <w:left w:val="none" w:sz="0" w:space="0" w:color="auto"/>
        <w:bottom w:val="none" w:sz="0" w:space="0" w:color="auto"/>
        <w:right w:val="none" w:sz="0" w:space="0" w:color="auto"/>
      </w:divBdr>
    </w:div>
    <w:div w:id="614219252">
      <w:bodyDiv w:val="1"/>
      <w:marLeft w:val="0"/>
      <w:marRight w:val="0"/>
      <w:marTop w:val="0"/>
      <w:marBottom w:val="0"/>
      <w:divBdr>
        <w:top w:val="none" w:sz="0" w:space="0" w:color="auto"/>
        <w:left w:val="none" w:sz="0" w:space="0" w:color="auto"/>
        <w:bottom w:val="none" w:sz="0" w:space="0" w:color="auto"/>
        <w:right w:val="none" w:sz="0" w:space="0" w:color="auto"/>
      </w:divBdr>
      <w:divsChild>
        <w:div w:id="154731731">
          <w:marLeft w:val="0"/>
          <w:marRight w:val="0"/>
          <w:marTop w:val="0"/>
          <w:marBottom w:val="0"/>
          <w:divBdr>
            <w:top w:val="none" w:sz="0" w:space="0" w:color="auto"/>
            <w:left w:val="none" w:sz="0" w:space="0" w:color="auto"/>
            <w:bottom w:val="none" w:sz="0" w:space="0" w:color="auto"/>
            <w:right w:val="none" w:sz="0" w:space="0" w:color="auto"/>
          </w:divBdr>
          <w:divsChild>
            <w:div w:id="8091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0014">
      <w:bodyDiv w:val="1"/>
      <w:marLeft w:val="0"/>
      <w:marRight w:val="0"/>
      <w:marTop w:val="0"/>
      <w:marBottom w:val="0"/>
      <w:divBdr>
        <w:top w:val="single" w:sz="18" w:space="0" w:color="EFEDE3"/>
        <w:left w:val="none" w:sz="0" w:space="0" w:color="auto"/>
        <w:bottom w:val="none" w:sz="0" w:space="0" w:color="auto"/>
        <w:right w:val="none" w:sz="0" w:space="0" w:color="auto"/>
      </w:divBdr>
      <w:divsChild>
        <w:div w:id="1534074633">
          <w:marLeft w:val="0"/>
          <w:marRight w:val="0"/>
          <w:marTop w:val="180"/>
          <w:marBottom w:val="0"/>
          <w:divBdr>
            <w:top w:val="none" w:sz="0" w:space="0" w:color="auto"/>
            <w:left w:val="none" w:sz="0" w:space="0" w:color="auto"/>
            <w:bottom w:val="none" w:sz="0" w:space="0" w:color="auto"/>
            <w:right w:val="none" w:sz="0" w:space="0" w:color="auto"/>
          </w:divBdr>
          <w:divsChild>
            <w:div w:id="1677880310">
              <w:marLeft w:val="3330"/>
              <w:marRight w:val="180"/>
              <w:marTop w:val="0"/>
              <w:marBottom w:val="0"/>
              <w:divBdr>
                <w:top w:val="none" w:sz="0" w:space="0" w:color="auto"/>
                <w:left w:val="none" w:sz="0" w:space="0" w:color="auto"/>
                <w:bottom w:val="none" w:sz="0" w:space="0" w:color="auto"/>
                <w:right w:val="none" w:sz="0" w:space="0" w:color="auto"/>
              </w:divBdr>
              <w:divsChild>
                <w:div w:id="699016808">
                  <w:marLeft w:val="0"/>
                  <w:marRight w:val="0"/>
                  <w:marTop w:val="0"/>
                  <w:marBottom w:val="0"/>
                  <w:divBdr>
                    <w:top w:val="none" w:sz="0" w:space="0" w:color="auto"/>
                    <w:left w:val="none" w:sz="0" w:space="0" w:color="auto"/>
                    <w:bottom w:val="none" w:sz="0" w:space="0" w:color="auto"/>
                    <w:right w:val="none" w:sz="0" w:space="0" w:color="auto"/>
                  </w:divBdr>
                  <w:divsChild>
                    <w:div w:id="804275499">
                      <w:marLeft w:val="0"/>
                      <w:marRight w:val="0"/>
                      <w:marTop w:val="0"/>
                      <w:marBottom w:val="0"/>
                      <w:divBdr>
                        <w:top w:val="none" w:sz="0" w:space="0" w:color="auto"/>
                        <w:left w:val="none" w:sz="0" w:space="0" w:color="auto"/>
                        <w:bottom w:val="none" w:sz="0" w:space="0" w:color="auto"/>
                        <w:right w:val="none" w:sz="0" w:space="0" w:color="auto"/>
                      </w:divBdr>
                      <w:divsChild>
                        <w:div w:id="426581389">
                          <w:marLeft w:val="0"/>
                          <w:marRight w:val="0"/>
                          <w:marTop w:val="0"/>
                          <w:marBottom w:val="0"/>
                          <w:divBdr>
                            <w:top w:val="single" w:sz="6" w:space="0" w:color="AAAAAA"/>
                            <w:left w:val="single" w:sz="6" w:space="0" w:color="AAAAAA"/>
                            <w:bottom w:val="single" w:sz="6" w:space="0" w:color="AAAAAA"/>
                            <w:right w:val="single" w:sz="6" w:space="0" w:color="AAAAAA"/>
                          </w:divBdr>
                          <w:divsChild>
                            <w:div w:id="1818496905">
                              <w:marLeft w:val="0"/>
                              <w:marRight w:val="0"/>
                              <w:marTop w:val="0"/>
                              <w:marBottom w:val="0"/>
                              <w:divBdr>
                                <w:top w:val="none" w:sz="0" w:space="0" w:color="auto"/>
                                <w:left w:val="none" w:sz="0" w:space="0" w:color="auto"/>
                                <w:bottom w:val="none" w:sz="0" w:space="0" w:color="auto"/>
                                <w:right w:val="none" w:sz="0" w:space="0" w:color="auto"/>
                              </w:divBdr>
                              <w:divsChild>
                                <w:div w:id="98647167">
                                  <w:marLeft w:val="0"/>
                                  <w:marRight w:val="0"/>
                                  <w:marTop w:val="0"/>
                                  <w:marBottom w:val="0"/>
                                  <w:divBdr>
                                    <w:top w:val="none" w:sz="0" w:space="0" w:color="auto"/>
                                    <w:left w:val="none" w:sz="0" w:space="0" w:color="auto"/>
                                    <w:bottom w:val="none" w:sz="0" w:space="0" w:color="auto"/>
                                    <w:right w:val="none" w:sz="0" w:space="0" w:color="auto"/>
                                  </w:divBdr>
                                  <w:divsChild>
                                    <w:div w:id="933589897">
                                      <w:marLeft w:val="0"/>
                                      <w:marRight w:val="0"/>
                                      <w:marTop w:val="0"/>
                                      <w:marBottom w:val="0"/>
                                      <w:divBdr>
                                        <w:top w:val="none" w:sz="0" w:space="0" w:color="auto"/>
                                        <w:left w:val="none" w:sz="0" w:space="0" w:color="auto"/>
                                        <w:bottom w:val="none" w:sz="0" w:space="0" w:color="auto"/>
                                        <w:right w:val="none" w:sz="0" w:space="0" w:color="auto"/>
                                      </w:divBdr>
                                      <w:divsChild>
                                        <w:div w:id="1958486120">
                                          <w:marLeft w:val="0"/>
                                          <w:marRight w:val="0"/>
                                          <w:marTop w:val="0"/>
                                          <w:marBottom w:val="0"/>
                                          <w:divBdr>
                                            <w:top w:val="single" w:sz="6" w:space="12" w:color="CCCCCC"/>
                                            <w:left w:val="single" w:sz="6" w:space="0" w:color="CCCCCC"/>
                                            <w:bottom w:val="single" w:sz="6" w:space="12" w:color="CCCCCC"/>
                                            <w:right w:val="single" w:sz="2" w:space="14" w:color="CCCCCC"/>
                                          </w:divBdr>
                                          <w:divsChild>
                                            <w:div w:id="1869292776">
                                              <w:marLeft w:val="0"/>
                                              <w:marRight w:val="0"/>
                                              <w:marTop w:val="0"/>
                                              <w:marBottom w:val="0"/>
                                              <w:divBdr>
                                                <w:top w:val="none" w:sz="0" w:space="0" w:color="auto"/>
                                                <w:left w:val="none" w:sz="0" w:space="0" w:color="auto"/>
                                                <w:bottom w:val="none" w:sz="0" w:space="0" w:color="auto"/>
                                                <w:right w:val="none" w:sz="0" w:space="0" w:color="auto"/>
                                              </w:divBdr>
                                              <w:divsChild>
                                                <w:div w:id="1079403563">
                                                  <w:marLeft w:val="1800"/>
                                                  <w:marRight w:val="0"/>
                                                  <w:marTop w:val="0"/>
                                                  <w:marBottom w:val="0"/>
                                                  <w:divBdr>
                                                    <w:top w:val="none" w:sz="0" w:space="0" w:color="auto"/>
                                                    <w:left w:val="none" w:sz="0" w:space="0" w:color="auto"/>
                                                    <w:bottom w:val="none" w:sz="0" w:space="0" w:color="auto"/>
                                                    <w:right w:val="none" w:sz="0" w:space="0" w:color="auto"/>
                                                  </w:divBdr>
                                                  <w:divsChild>
                                                    <w:div w:id="343436968">
                                                      <w:marLeft w:val="0"/>
                                                      <w:marRight w:val="0"/>
                                                      <w:marTop w:val="0"/>
                                                      <w:marBottom w:val="0"/>
                                                      <w:divBdr>
                                                        <w:top w:val="none" w:sz="0" w:space="0" w:color="auto"/>
                                                        <w:left w:val="none" w:sz="0" w:space="0" w:color="auto"/>
                                                        <w:bottom w:val="none" w:sz="0" w:space="0" w:color="auto"/>
                                                        <w:right w:val="none" w:sz="0" w:space="0" w:color="auto"/>
                                                      </w:divBdr>
                                                      <w:divsChild>
                                                        <w:div w:id="957103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716546299">
                                                              <w:marLeft w:val="0"/>
                                                              <w:marRight w:val="0"/>
                                                              <w:marTop w:val="0"/>
                                                              <w:marBottom w:val="0"/>
                                                              <w:divBdr>
                                                                <w:top w:val="none" w:sz="0" w:space="0" w:color="auto"/>
                                                                <w:left w:val="none" w:sz="0" w:space="0" w:color="auto"/>
                                                                <w:bottom w:val="none" w:sz="0" w:space="0" w:color="auto"/>
                                                                <w:right w:val="none" w:sz="0" w:space="0" w:color="auto"/>
                                                              </w:divBdr>
                                                              <w:divsChild>
                                                                <w:div w:id="2522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37771148">
      <w:bodyDiv w:val="1"/>
      <w:marLeft w:val="0"/>
      <w:marRight w:val="0"/>
      <w:marTop w:val="0"/>
      <w:marBottom w:val="0"/>
      <w:divBdr>
        <w:top w:val="single" w:sz="18" w:space="0" w:color="EFEDE3"/>
        <w:left w:val="none" w:sz="0" w:space="0" w:color="auto"/>
        <w:bottom w:val="none" w:sz="0" w:space="0" w:color="auto"/>
        <w:right w:val="none" w:sz="0" w:space="0" w:color="auto"/>
      </w:divBdr>
      <w:divsChild>
        <w:div w:id="1541042465">
          <w:marLeft w:val="0"/>
          <w:marRight w:val="0"/>
          <w:marTop w:val="180"/>
          <w:marBottom w:val="0"/>
          <w:divBdr>
            <w:top w:val="none" w:sz="0" w:space="0" w:color="auto"/>
            <w:left w:val="none" w:sz="0" w:space="0" w:color="auto"/>
            <w:bottom w:val="none" w:sz="0" w:space="0" w:color="auto"/>
            <w:right w:val="none" w:sz="0" w:space="0" w:color="auto"/>
          </w:divBdr>
          <w:divsChild>
            <w:div w:id="1777866906">
              <w:marLeft w:val="3330"/>
              <w:marRight w:val="180"/>
              <w:marTop w:val="0"/>
              <w:marBottom w:val="0"/>
              <w:divBdr>
                <w:top w:val="none" w:sz="0" w:space="0" w:color="auto"/>
                <w:left w:val="none" w:sz="0" w:space="0" w:color="auto"/>
                <w:bottom w:val="none" w:sz="0" w:space="0" w:color="auto"/>
                <w:right w:val="none" w:sz="0" w:space="0" w:color="auto"/>
              </w:divBdr>
              <w:divsChild>
                <w:div w:id="999696850">
                  <w:marLeft w:val="0"/>
                  <w:marRight w:val="0"/>
                  <w:marTop w:val="0"/>
                  <w:marBottom w:val="0"/>
                  <w:divBdr>
                    <w:top w:val="none" w:sz="0" w:space="0" w:color="auto"/>
                    <w:left w:val="none" w:sz="0" w:space="0" w:color="auto"/>
                    <w:bottom w:val="none" w:sz="0" w:space="0" w:color="auto"/>
                    <w:right w:val="none" w:sz="0" w:space="0" w:color="auto"/>
                  </w:divBdr>
                  <w:divsChild>
                    <w:div w:id="1537544508">
                      <w:marLeft w:val="0"/>
                      <w:marRight w:val="0"/>
                      <w:marTop w:val="0"/>
                      <w:marBottom w:val="0"/>
                      <w:divBdr>
                        <w:top w:val="none" w:sz="0" w:space="0" w:color="auto"/>
                        <w:left w:val="none" w:sz="0" w:space="0" w:color="auto"/>
                        <w:bottom w:val="none" w:sz="0" w:space="0" w:color="auto"/>
                        <w:right w:val="none" w:sz="0" w:space="0" w:color="auto"/>
                      </w:divBdr>
                      <w:divsChild>
                        <w:div w:id="2001427421">
                          <w:marLeft w:val="0"/>
                          <w:marRight w:val="0"/>
                          <w:marTop w:val="0"/>
                          <w:marBottom w:val="0"/>
                          <w:divBdr>
                            <w:top w:val="single" w:sz="6" w:space="0" w:color="AAAAAA"/>
                            <w:left w:val="single" w:sz="6" w:space="0" w:color="AAAAAA"/>
                            <w:bottom w:val="single" w:sz="6" w:space="0" w:color="AAAAAA"/>
                            <w:right w:val="single" w:sz="6" w:space="0" w:color="AAAAAA"/>
                          </w:divBdr>
                          <w:divsChild>
                            <w:div w:id="214391080">
                              <w:marLeft w:val="0"/>
                              <w:marRight w:val="0"/>
                              <w:marTop w:val="0"/>
                              <w:marBottom w:val="0"/>
                              <w:divBdr>
                                <w:top w:val="none" w:sz="0" w:space="0" w:color="auto"/>
                                <w:left w:val="none" w:sz="0" w:space="0" w:color="auto"/>
                                <w:bottom w:val="none" w:sz="0" w:space="0" w:color="auto"/>
                                <w:right w:val="none" w:sz="0" w:space="0" w:color="auto"/>
                              </w:divBdr>
                              <w:divsChild>
                                <w:div w:id="188186229">
                                  <w:marLeft w:val="0"/>
                                  <w:marRight w:val="0"/>
                                  <w:marTop w:val="0"/>
                                  <w:marBottom w:val="0"/>
                                  <w:divBdr>
                                    <w:top w:val="none" w:sz="0" w:space="0" w:color="auto"/>
                                    <w:left w:val="none" w:sz="0" w:space="0" w:color="auto"/>
                                    <w:bottom w:val="none" w:sz="0" w:space="0" w:color="auto"/>
                                    <w:right w:val="none" w:sz="0" w:space="0" w:color="auto"/>
                                  </w:divBdr>
                                  <w:divsChild>
                                    <w:div w:id="2071686495">
                                      <w:marLeft w:val="0"/>
                                      <w:marRight w:val="0"/>
                                      <w:marTop w:val="0"/>
                                      <w:marBottom w:val="0"/>
                                      <w:divBdr>
                                        <w:top w:val="none" w:sz="0" w:space="0" w:color="auto"/>
                                        <w:left w:val="none" w:sz="0" w:space="0" w:color="auto"/>
                                        <w:bottom w:val="none" w:sz="0" w:space="0" w:color="auto"/>
                                        <w:right w:val="none" w:sz="0" w:space="0" w:color="auto"/>
                                      </w:divBdr>
                                      <w:divsChild>
                                        <w:div w:id="1846821896">
                                          <w:marLeft w:val="0"/>
                                          <w:marRight w:val="0"/>
                                          <w:marTop w:val="0"/>
                                          <w:marBottom w:val="0"/>
                                          <w:divBdr>
                                            <w:top w:val="single" w:sz="6" w:space="12" w:color="CCCCCC"/>
                                            <w:left w:val="single" w:sz="6" w:space="0" w:color="CCCCCC"/>
                                            <w:bottom w:val="single" w:sz="6" w:space="12" w:color="CCCCCC"/>
                                            <w:right w:val="single" w:sz="2" w:space="14" w:color="CCCCCC"/>
                                          </w:divBdr>
                                          <w:divsChild>
                                            <w:div w:id="1920139514">
                                              <w:marLeft w:val="0"/>
                                              <w:marRight w:val="0"/>
                                              <w:marTop w:val="0"/>
                                              <w:marBottom w:val="0"/>
                                              <w:divBdr>
                                                <w:top w:val="none" w:sz="0" w:space="0" w:color="auto"/>
                                                <w:left w:val="none" w:sz="0" w:space="0" w:color="auto"/>
                                                <w:bottom w:val="none" w:sz="0" w:space="0" w:color="auto"/>
                                                <w:right w:val="none" w:sz="0" w:space="0" w:color="auto"/>
                                              </w:divBdr>
                                              <w:divsChild>
                                                <w:div w:id="652411156">
                                                  <w:marLeft w:val="1800"/>
                                                  <w:marRight w:val="0"/>
                                                  <w:marTop w:val="0"/>
                                                  <w:marBottom w:val="0"/>
                                                  <w:divBdr>
                                                    <w:top w:val="none" w:sz="0" w:space="0" w:color="auto"/>
                                                    <w:left w:val="none" w:sz="0" w:space="0" w:color="auto"/>
                                                    <w:bottom w:val="none" w:sz="0" w:space="0" w:color="auto"/>
                                                    <w:right w:val="none" w:sz="0" w:space="0" w:color="auto"/>
                                                  </w:divBdr>
                                                  <w:divsChild>
                                                    <w:div w:id="430976247">
                                                      <w:marLeft w:val="0"/>
                                                      <w:marRight w:val="0"/>
                                                      <w:marTop w:val="0"/>
                                                      <w:marBottom w:val="0"/>
                                                      <w:divBdr>
                                                        <w:top w:val="none" w:sz="0" w:space="0" w:color="auto"/>
                                                        <w:left w:val="none" w:sz="0" w:space="0" w:color="auto"/>
                                                        <w:bottom w:val="none" w:sz="0" w:space="0" w:color="auto"/>
                                                        <w:right w:val="none" w:sz="0" w:space="0" w:color="auto"/>
                                                      </w:divBdr>
                                                      <w:divsChild>
                                                        <w:div w:id="145085145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032292658">
                                                              <w:marLeft w:val="0"/>
                                                              <w:marRight w:val="0"/>
                                                              <w:marTop w:val="0"/>
                                                              <w:marBottom w:val="0"/>
                                                              <w:divBdr>
                                                                <w:top w:val="none" w:sz="0" w:space="0" w:color="auto"/>
                                                                <w:left w:val="none" w:sz="0" w:space="0" w:color="auto"/>
                                                                <w:bottom w:val="none" w:sz="0" w:space="0" w:color="auto"/>
                                                                <w:right w:val="none" w:sz="0" w:space="0" w:color="auto"/>
                                                              </w:divBdr>
                                                              <w:divsChild>
                                                                <w:div w:id="2130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504232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0569454">
      <w:bodyDiv w:val="1"/>
      <w:marLeft w:val="0"/>
      <w:marRight w:val="0"/>
      <w:marTop w:val="0"/>
      <w:marBottom w:val="0"/>
      <w:divBdr>
        <w:top w:val="none" w:sz="0" w:space="0" w:color="auto"/>
        <w:left w:val="none" w:sz="0" w:space="0" w:color="auto"/>
        <w:bottom w:val="none" w:sz="0" w:space="0" w:color="auto"/>
        <w:right w:val="none" w:sz="0" w:space="0" w:color="auto"/>
      </w:divBdr>
      <w:divsChild>
        <w:div w:id="1568565257">
          <w:marLeft w:val="0"/>
          <w:marRight w:val="0"/>
          <w:marTop w:val="0"/>
          <w:marBottom w:val="0"/>
          <w:divBdr>
            <w:top w:val="none" w:sz="0" w:space="0" w:color="auto"/>
            <w:left w:val="none" w:sz="0" w:space="0" w:color="auto"/>
            <w:bottom w:val="none" w:sz="0" w:space="0" w:color="auto"/>
            <w:right w:val="none" w:sz="0" w:space="0" w:color="auto"/>
          </w:divBdr>
          <w:divsChild>
            <w:div w:id="3767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128">
      <w:bodyDiv w:val="1"/>
      <w:marLeft w:val="0"/>
      <w:marRight w:val="0"/>
      <w:marTop w:val="0"/>
      <w:marBottom w:val="0"/>
      <w:divBdr>
        <w:top w:val="single" w:sz="18" w:space="0" w:color="EFEDE3"/>
        <w:left w:val="none" w:sz="0" w:space="0" w:color="auto"/>
        <w:bottom w:val="none" w:sz="0" w:space="0" w:color="auto"/>
        <w:right w:val="none" w:sz="0" w:space="0" w:color="auto"/>
      </w:divBdr>
      <w:divsChild>
        <w:div w:id="1223711208">
          <w:marLeft w:val="0"/>
          <w:marRight w:val="0"/>
          <w:marTop w:val="180"/>
          <w:marBottom w:val="0"/>
          <w:divBdr>
            <w:top w:val="none" w:sz="0" w:space="0" w:color="auto"/>
            <w:left w:val="none" w:sz="0" w:space="0" w:color="auto"/>
            <w:bottom w:val="none" w:sz="0" w:space="0" w:color="auto"/>
            <w:right w:val="none" w:sz="0" w:space="0" w:color="auto"/>
          </w:divBdr>
          <w:divsChild>
            <w:div w:id="1190686049">
              <w:marLeft w:val="3330"/>
              <w:marRight w:val="180"/>
              <w:marTop w:val="0"/>
              <w:marBottom w:val="0"/>
              <w:divBdr>
                <w:top w:val="none" w:sz="0" w:space="0" w:color="auto"/>
                <w:left w:val="none" w:sz="0" w:space="0" w:color="auto"/>
                <w:bottom w:val="none" w:sz="0" w:space="0" w:color="auto"/>
                <w:right w:val="none" w:sz="0" w:space="0" w:color="auto"/>
              </w:divBdr>
              <w:divsChild>
                <w:div w:id="1516310334">
                  <w:marLeft w:val="0"/>
                  <w:marRight w:val="0"/>
                  <w:marTop w:val="0"/>
                  <w:marBottom w:val="0"/>
                  <w:divBdr>
                    <w:top w:val="none" w:sz="0" w:space="0" w:color="auto"/>
                    <w:left w:val="none" w:sz="0" w:space="0" w:color="auto"/>
                    <w:bottom w:val="none" w:sz="0" w:space="0" w:color="auto"/>
                    <w:right w:val="none" w:sz="0" w:space="0" w:color="auto"/>
                  </w:divBdr>
                  <w:divsChild>
                    <w:div w:id="1553537218">
                      <w:marLeft w:val="0"/>
                      <w:marRight w:val="0"/>
                      <w:marTop w:val="0"/>
                      <w:marBottom w:val="0"/>
                      <w:divBdr>
                        <w:top w:val="none" w:sz="0" w:space="0" w:color="auto"/>
                        <w:left w:val="none" w:sz="0" w:space="0" w:color="auto"/>
                        <w:bottom w:val="none" w:sz="0" w:space="0" w:color="auto"/>
                        <w:right w:val="none" w:sz="0" w:space="0" w:color="auto"/>
                      </w:divBdr>
                      <w:divsChild>
                        <w:div w:id="762067644">
                          <w:marLeft w:val="0"/>
                          <w:marRight w:val="0"/>
                          <w:marTop w:val="0"/>
                          <w:marBottom w:val="0"/>
                          <w:divBdr>
                            <w:top w:val="single" w:sz="6" w:space="0" w:color="AAAAAA"/>
                            <w:left w:val="single" w:sz="6" w:space="0" w:color="AAAAAA"/>
                            <w:bottom w:val="single" w:sz="6" w:space="0" w:color="AAAAAA"/>
                            <w:right w:val="single" w:sz="6" w:space="0" w:color="AAAAAA"/>
                          </w:divBdr>
                          <w:divsChild>
                            <w:div w:id="546066752">
                              <w:marLeft w:val="0"/>
                              <w:marRight w:val="0"/>
                              <w:marTop w:val="0"/>
                              <w:marBottom w:val="0"/>
                              <w:divBdr>
                                <w:top w:val="none" w:sz="0" w:space="0" w:color="auto"/>
                                <w:left w:val="none" w:sz="0" w:space="0" w:color="auto"/>
                                <w:bottom w:val="none" w:sz="0" w:space="0" w:color="auto"/>
                                <w:right w:val="none" w:sz="0" w:space="0" w:color="auto"/>
                              </w:divBdr>
                              <w:divsChild>
                                <w:div w:id="1806581505">
                                  <w:marLeft w:val="0"/>
                                  <w:marRight w:val="0"/>
                                  <w:marTop w:val="0"/>
                                  <w:marBottom w:val="0"/>
                                  <w:divBdr>
                                    <w:top w:val="none" w:sz="0" w:space="0" w:color="auto"/>
                                    <w:left w:val="none" w:sz="0" w:space="0" w:color="auto"/>
                                    <w:bottom w:val="none" w:sz="0" w:space="0" w:color="auto"/>
                                    <w:right w:val="none" w:sz="0" w:space="0" w:color="auto"/>
                                  </w:divBdr>
                                  <w:divsChild>
                                    <w:div w:id="1460370230">
                                      <w:marLeft w:val="0"/>
                                      <w:marRight w:val="0"/>
                                      <w:marTop w:val="0"/>
                                      <w:marBottom w:val="0"/>
                                      <w:divBdr>
                                        <w:top w:val="none" w:sz="0" w:space="0" w:color="auto"/>
                                        <w:left w:val="none" w:sz="0" w:space="0" w:color="auto"/>
                                        <w:bottom w:val="none" w:sz="0" w:space="0" w:color="auto"/>
                                        <w:right w:val="none" w:sz="0" w:space="0" w:color="auto"/>
                                      </w:divBdr>
                                      <w:divsChild>
                                        <w:div w:id="1010260837">
                                          <w:marLeft w:val="0"/>
                                          <w:marRight w:val="0"/>
                                          <w:marTop w:val="0"/>
                                          <w:marBottom w:val="0"/>
                                          <w:divBdr>
                                            <w:top w:val="single" w:sz="6" w:space="12" w:color="CCCCCC"/>
                                            <w:left w:val="single" w:sz="6" w:space="0" w:color="CCCCCC"/>
                                            <w:bottom w:val="single" w:sz="6" w:space="12" w:color="CCCCCC"/>
                                            <w:right w:val="single" w:sz="2" w:space="14" w:color="CCCCCC"/>
                                          </w:divBdr>
                                          <w:divsChild>
                                            <w:div w:id="435290647">
                                              <w:marLeft w:val="0"/>
                                              <w:marRight w:val="0"/>
                                              <w:marTop w:val="0"/>
                                              <w:marBottom w:val="0"/>
                                              <w:divBdr>
                                                <w:top w:val="none" w:sz="0" w:space="0" w:color="auto"/>
                                                <w:left w:val="none" w:sz="0" w:space="0" w:color="auto"/>
                                                <w:bottom w:val="none" w:sz="0" w:space="0" w:color="auto"/>
                                                <w:right w:val="none" w:sz="0" w:space="0" w:color="auto"/>
                                              </w:divBdr>
                                              <w:divsChild>
                                                <w:div w:id="1413314379">
                                                  <w:marLeft w:val="1800"/>
                                                  <w:marRight w:val="0"/>
                                                  <w:marTop w:val="0"/>
                                                  <w:marBottom w:val="0"/>
                                                  <w:divBdr>
                                                    <w:top w:val="none" w:sz="0" w:space="0" w:color="auto"/>
                                                    <w:left w:val="none" w:sz="0" w:space="0" w:color="auto"/>
                                                    <w:bottom w:val="none" w:sz="0" w:space="0" w:color="auto"/>
                                                    <w:right w:val="none" w:sz="0" w:space="0" w:color="auto"/>
                                                  </w:divBdr>
                                                  <w:divsChild>
                                                    <w:div w:id="696081974">
                                                      <w:marLeft w:val="0"/>
                                                      <w:marRight w:val="0"/>
                                                      <w:marTop w:val="0"/>
                                                      <w:marBottom w:val="0"/>
                                                      <w:divBdr>
                                                        <w:top w:val="none" w:sz="0" w:space="0" w:color="auto"/>
                                                        <w:left w:val="none" w:sz="0" w:space="0" w:color="auto"/>
                                                        <w:bottom w:val="none" w:sz="0" w:space="0" w:color="auto"/>
                                                        <w:right w:val="none" w:sz="0" w:space="0" w:color="auto"/>
                                                      </w:divBdr>
                                                      <w:divsChild>
                                                        <w:div w:id="8711571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931477878">
                                                              <w:marLeft w:val="0"/>
                                                              <w:marRight w:val="0"/>
                                                              <w:marTop w:val="0"/>
                                                              <w:marBottom w:val="0"/>
                                                              <w:divBdr>
                                                                <w:top w:val="none" w:sz="0" w:space="0" w:color="auto"/>
                                                                <w:left w:val="none" w:sz="0" w:space="0" w:color="auto"/>
                                                                <w:bottom w:val="none" w:sz="0" w:space="0" w:color="auto"/>
                                                                <w:right w:val="none" w:sz="0" w:space="0" w:color="auto"/>
                                                              </w:divBdr>
                                                              <w:divsChild>
                                                                <w:div w:id="132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5024110">
      <w:bodyDiv w:val="1"/>
      <w:marLeft w:val="0"/>
      <w:marRight w:val="0"/>
      <w:marTop w:val="0"/>
      <w:marBottom w:val="0"/>
      <w:divBdr>
        <w:top w:val="single" w:sz="18" w:space="0" w:color="EFEDE3"/>
        <w:left w:val="none" w:sz="0" w:space="0" w:color="auto"/>
        <w:bottom w:val="none" w:sz="0" w:space="0" w:color="auto"/>
        <w:right w:val="none" w:sz="0" w:space="0" w:color="auto"/>
      </w:divBdr>
      <w:divsChild>
        <w:div w:id="1588345788">
          <w:marLeft w:val="0"/>
          <w:marRight w:val="0"/>
          <w:marTop w:val="180"/>
          <w:marBottom w:val="0"/>
          <w:divBdr>
            <w:top w:val="none" w:sz="0" w:space="0" w:color="auto"/>
            <w:left w:val="none" w:sz="0" w:space="0" w:color="auto"/>
            <w:bottom w:val="none" w:sz="0" w:space="0" w:color="auto"/>
            <w:right w:val="none" w:sz="0" w:space="0" w:color="auto"/>
          </w:divBdr>
          <w:divsChild>
            <w:div w:id="1726754682">
              <w:marLeft w:val="3330"/>
              <w:marRight w:val="180"/>
              <w:marTop w:val="0"/>
              <w:marBottom w:val="0"/>
              <w:divBdr>
                <w:top w:val="none" w:sz="0" w:space="0" w:color="auto"/>
                <w:left w:val="none" w:sz="0" w:space="0" w:color="auto"/>
                <w:bottom w:val="none" w:sz="0" w:space="0" w:color="auto"/>
                <w:right w:val="none" w:sz="0" w:space="0" w:color="auto"/>
              </w:divBdr>
              <w:divsChild>
                <w:div w:id="974798952">
                  <w:marLeft w:val="0"/>
                  <w:marRight w:val="0"/>
                  <w:marTop w:val="0"/>
                  <w:marBottom w:val="0"/>
                  <w:divBdr>
                    <w:top w:val="none" w:sz="0" w:space="0" w:color="auto"/>
                    <w:left w:val="none" w:sz="0" w:space="0" w:color="auto"/>
                    <w:bottom w:val="none" w:sz="0" w:space="0" w:color="auto"/>
                    <w:right w:val="none" w:sz="0" w:space="0" w:color="auto"/>
                  </w:divBdr>
                  <w:divsChild>
                    <w:div w:id="1964463952">
                      <w:marLeft w:val="0"/>
                      <w:marRight w:val="0"/>
                      <w:marTop w:val="0"/>
                      <w:marBottom w:val="0"/>
                      <w:divBdr>
                        <w:top w:val="none" w:sz="0" w:space="0" w:color="auto"/>
                        <w:left w:val="none" w:sz="0" w:space="0" w:color="auto"/>
                        <w:bottom w:val="none" w:sz="0" w:space="0" w:color="auto"/>
                        <w:right w:val="none" w:sz="0" w:space="0" w:color="auto"/>
                      </w:divBdr>
                      <w:divsChild>
                        <w:div w:id="923416813">
                          <w:marLeft w:val="0"/>
                          <w:marRight w:val="0"/>
                          <w:marTop w:val="0"/>
                          <w:marBottom w:val="0"/>
                          <w:divBdr>
                            <w:top w:val="single" w:sz="6" w:space="0" w:color="AAAAAA"/>
                            <w:left w:val="single" w:sz="6" w:space="0" w:color="AAAAAA"/>
                            <w:bottom w:val="single" w:sz="6" w:space="0" w:color="AAAAAA"/>
                            <w:right w:val="single" w:sz="6" w:space="0" w:color="AAAAAA"/>
                          </w:divBdr>
                          <w:divsChild>
                            <w:div w:id="1883785449">
                              <w:marLeft w:val="0"/>
                              <w:marRight w:val="0"/>
                              <w:marTop w:val="0"/>
                              <w:marBottom w:val="0"/>
                              <w:divBdr>
                                <w:top w:val="none" w:sz="0" w:space="0" w:color="auto"/>
                                <w:left w:val="none" w:sz="0" w:space="0" w:color="auto"/>
                                <w:bottom w:val="none" w:sz="0" w:space="0" w:color="auto"/>
                                <w:right w:val="none" w:sz="0" w:space="0" w:color="auto"/>
                              </w:divBdr>
                              <w:divsChild>
                                <w:div w:id="1311907148">
                                  <w:marLeft w:val="0"/>
                                  <w:marRight w:val="0"/>
                                  <w:marTop w:val="0"/>
                                  <w:marBottom w:val="0"/>
                                  <w:divBdr>
                                    <w:top w:val="none" w:sz="0" w:space="0" w:color="auto"/>
                                    <w:left w:val="none" w:sz="0" w:space="0" w:color="auto"/>
                                    <w:bottom w:val="none" w:sz="0" w:space="0" w:color="auto"/>
                                    <w:right w:val="none" w:sz="0" w:space="0" w:color="auto"/>
                                  </w:divBdr>
                                  <w:divsChild>
                                    <w:div w:id="639187917">
                                      <w:marLeft w:val="0"/>
                                      <w:marRight w:val="0"/>
                                      <w:marTop w:val="0"/>
                                      <w:marBottom w:val="0"/>
                                      <w:divBdr>
                                        <w:top w:val="none" w:sz="0" w:space="0" w:color="auto"/>
                                        <w:left w:val="none" w:sz="0" w:space="0" w:color="auto"/>
                                        <w:bottom w:val="none" w:sz="0" w:space="0" w:color="auto"/>
                                        <w:right w:val="none" w:sz="0" w:space="0" w:color="auto"/>
                                      </w:divBdr>
                                      <w:divsChild>
                                        <w:div w:id="942567219">
                                          <w:marLeft w:val="0"/>
                                          <w:marRight w:val="0"/>
                                          <w:marTop w:val="0"/>
                                          <w:marBottom w:val="0"/>
                                          <w:divBdr>
                                            <w:top w:val="single" w:sz="6" w:space="12" w:color="CCCCCC"/>
                                            <w:left w:val="single" w:sz="6" w:space="0" w:color="CCCCCC"/>
                                            <w:bottom w:val="single" w:sz="6" w:space="12" w:color="CCCCCC"/>
                                            <w:right w:val="single" w:sz="2" w:space="14" w:color="CCCCCC"/>
                                          </w:divBdr>
                                          <w:divsChild>
                                            <w:div w:id="398209542">
                                              <w:marLeft w:val="0"/>
                                              <w:marRight w:val="0"/>
                                              <w:marTop w:val="0"/>
                                              <w:marBottom w:val="0"/>
                                              <w:divBdr>
                                                <w:top w:val="none" w:sz="0" w:space="0" w:color="auto"/>
                                                <w:left w:val="none" w:sz="0" w:space="0" w:color="auto"/>
                                                <w:bottom w:val="none" w:sz="0" w:space="0" w:color="auto"/>
                                                <w:right w:val="none" w:sz="0" w:space="0" w:color="auto"/>
                                              </w:divBdr>
                                              <w:divsChild>
                                                <w:div w:id="1376849091">
                                                  <w:marLeft w:val="1800"/>
                                                  <w:marRight w:val="0"/>
                                                  <w:marTop w:val="0"/>
                                                  <w:marBottom w:val="0"/>
                                                  <w:divBdr>
                                                    <w:top w:val="none" w:sz="0" w:space="0" w:color="auto"/>
                                                    <w:left w:val="none" w:sz="0" w:space="0" w:color="auto"/>
                                                    <w:bottom w:val="none" w:sz="0" w:space="0" w:color="auto"/>
                                                    <w:right w:val="none" w:sz="0" w:space="0" w:color="auto"/>
                                                  </w:divBdr>
                                                  <w:divsChild>
                                                    <w:div w:id="485437519">
                                                      <w:marLeft w:val="0"/>
                                                      <w:marRight w:val="0"/>
                                                      <w:marTop w:val="0"/>
                                                      <w:marBottom w:val="0"/>
                                                      <w:divBdr>
                                                        <w:top w:val="none" w:sz="0" w:space="0" w:color="auto"/>
                                                        <w:left w:val="none" w:sz="0" w:space="0" w:color="auto"/>
                                                        <w:bottom w:val="none" w:sz="0" w:space="0" w:color="auto"/>
                                                        <w:right w:val="none" w:sz="0" w:space="0" w:color="auto"/>
                                                      </w:divBdr>
                                                      <w:divsChild>
                                                        <w:div w:id="178109985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308246740">
                                                              <w:marLeft w:val="0"/>
                                                              <w:marRight w:val="0"/>
                                                              <w:marTop w:val="0"/>
                                                              <w:marBottom w:val="0"/>
                                                              <w:divBdr>
                                                                <w:top w:val="none" w:sz="0" w:space="0" w:color="auto"/>
                                                                <w:left w:val="none" w:sz="0" w:space="0" w:color="auto"/>
                                                                <w:bottom w:val="none" w:sz="0" w:space="0" w:color="auto"/>
                                                                <w:right w:val="none" w:sz="0" w:space="0" w:color="auto"/>
                                                              </w:divBdr>
                                                              <w:divsChild>
                                                                <w:div w:id="1748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4075731">
      <w:bodyDiv w:val="1"/>
      <w:marLeft w:val="0"/>
      <w:marRight w:val="0"/>
      <w:marTop w:val="0"/>
      <w:marBottom w:val="0"/>
      <w:divBdr>
        <w:top w:val="none" w:sz="0" w:space="0" w:color="auto"/>
        <w:left w:val="none" w:sz="0" w:space="0" w:color="auto"/>
        <w:bottom w:val="none" w:sz="0" w:space="0" w:color="auto"/>
        <w:right w:val="none" w:sz="0" w:space="0" w:color="auto"/>
      </w:divBdr>
      <w:divsChild>
        <w:div w:id="1605452290">
          <w:marLeft w:val="0"/>
          <w:marRight w:val="0"/>
          <w:marTop w:val="0"/>
          <w:marBottom w:val="0"/>
          <w:divBdr>
            <w:top w:val="none" w:sz="0" w:space="0" w:color="auto"/>
            <w:left w:val="none" w:sz="0" w:space="0" w:color="auto"/>
            <w:bottom w:val="none" w:sz="0" w:space="0" w:color="auto"/>
            <w:right w:val="none" w:sz="0" w:space="0" w:color="auto"/>
          </w:divBdr>
          <w:divsChild>
            <w:div w:id="1928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39549404">
      <w:bodyDiv w:val="1"/>
      <w:marLeft w:val="0"/>
      <w:marRight w:val="0"/>
      <w:marTop w:val="0"/>
      <w:marBottom w:val="0"/>
      <w:divBdr>
        <w:top w:val="none" w:sz="0" w:space="0" w:color="auto"/>
        <w:left w:val="none" w:sz="0" w:space="0" w:color="auto"/>
        <w:bottom w:val="none" w:sz="0" w:space="0" w:color="auto"/>
        <w:right w:val="none" w:sz="0" w:space="0" w:color="auto"/>
      </w:divBdr>
      <w:divsChild>
        <w:div w:id="1943294824">
          <w:marLeft w:val="0"/>
          <w:marRight w:val="0"/>
          <w:marTop w:val="0"/>
          <w:marBottom w:val="0"/>
          <w:divBdr>
            <w:top w:val="none" w:sz="0" w:space="0" w:color="auto"/>
            <w:left w:val="none" w:sz="0" w:space="0" w:color="auto"/>
            <w:bottom w:val="none" w:sz="0" w:space="0" w:color="auto"/>
            <w:right w:val="none" w:sz="0" w:space="0" w:color="auto"/>
          </w:divBdr>
          <w:divsChild>
            <w:div w:id="12354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1892477">
      <w:bodyDiv w:val="1"/>
      <w:marLeft w:val="0"/>
      <w:marRight w:val="0"/>
      <w:marTop w:val="0"/>
      <w:marBottom w:val="0"/>
      <w:divBdr>
        <w:top w:val="none" w:sz="0" w:space="0" w:color="auto"/>
        <w:left w:val="none" w:sz="0" w:space="0" w:color="auto"/>
        <w:bottom w:val="none" w:sz="0" w:space="0" w:color="auto"/>
        <w:right w:val="none" w:sz="0" w:space="0" w:color="auto"/>
      </w:divBdr>
    </w:div>
    <w:div w:id="1916890868">
      <w:bodyDiv w:val="1"/>
      <w:marLeft w:val="0"/>
      <w:marRight w:val="0"/>
      <w:marTop w:val="0"/>
      <w:marBottom w:val="0"/>
      <w:divBdr>
        <w:top w:val="none" w:sz="0" w:space="0" w:color="auto"/>
        <w:left w:val="none" w:sz="0" w:space="0" w:color="auto"/>
        <w:bottom w:val="none" w:sz="0" w:space="0" w:color="auto"/>
        <w:right w:val="none" w:sz="0" w:space="0" w:color="auto"/>
      </w:divBdr>
    </w:div>
    <w:div w:id="1959096223">
      <w:bodyDiv w:val="1"/>
      <w:marLeft w:val="0"/>
      <w:marRight w:val="0"/>
      <w:marTop w:val="0"/>
      <w:marBottom w:val="0"/>
      <w:divBdr>
        <w:top w:val="single" w:sz="18" w:space="0" w:color="EFEDE3"/>
        <w:left w:val="none" w:sz="0" w:space="0" w:color="auto"/>
        <w:bottom w:val="none" w:sz="0" w:space="0" w:color="auto"/>
        <w:right w:val="none" w:sz="0" w:space="0" w:color="auto"/>
      </w:divBdr>
      <w:divsChild>
        <w:div w:id="596445658">
          <w:marLeft w:val="0"/>
          <w:marRight w:val="0"/>
          <w:marTop w:val="180"/>
          <w:marBottom w:val="0"/>
          <w:divBdr>
            <w:top w:val="none" w:sz="0" w:space="0" w:color="auto"/>
            <w:left w:val="none" w:sz="0" w:space="0" w:color="auto"/>
            <w:bottom w:val="none" w:sz="0" w:space="0" w:color="auto"/>
            <w:right w:val="none" w:sz="0" w:space="0" w:color="auto"/>
          </w:divBdr>
          <w:divsChild>
            <w:div w:id="1166821659">
              <w:marLeft w:val="3330"/>
              <w:marRight w:val="180"/>
              <w:marTop w:val="0"/>
              <w:marBottom w:val="0"/>
              <w:divBdr>
                <w:top w:val="none" w:sz="0" w:space="0" w:color="auto"/>
                <w:left w:val="none" w:sz="0" w:space="0" w:color="auto"/>
                <w:bottom w:val="none" w:sz="0" w:space="0" w:color="auto"/>
                <w:right w:val="none" w:sz="0" w:space="0" w:color="auto"/>
              </w:divBdr>
              <w:divsChild>
                <w:div w:id="858784490">
                  <w:marLeft w:val="0"/>
                  <w:marRight w:val="0"/>
                  <w:marTop w:val="0"/>
                  <w:marBottom w:val="0"/>
                  <w:divBdr>
                    <w:top w:val="none" w:sz="0" w:space="0" w:color="auto"/>
                    <w:left w:val="none" w:sz="0" w:space="0" w:color="auto"/>
                    <w:bottom w:val="none" w:sz="0" w:space="0" w:color="auto"/>
                    <w:right w:val="none" w:sz="0" w:space="0" w:color="auto"/>
                  </w:divBdr>
                  <w:divsChild>
                    <w:div w:id="1096487114">
                      <w:marLeft w:val="0"/>
                      <w:marRight w:val="0"/>
                      <w:marTop w:val="0"/>
                      <w:marBottom w:val="0"/>
                      <w:divBdr>
                        <w:top w:val="none" w:sz="0" w:space="0" w:color="auto"/>
                        <w:left w:val="none" w:sz="0" w:space="0" w:color="auto"/>
                        <w:bottom w:val="none" w:sz="0" w:space="0" w:color="auto"/>
                        <w:right w:val="none" w:sz="0" w:space="0" w:color="auto"/>
                      </w:divBdr>
                      <w:divsChild>
                        <w:div w:id="799685661">
                          <w:marLeft w:val="0"/>
                          <w:marRight w:val="0"/>
                          <w:marTop w:val="0"/>
                          <w:marBottom w:val="0"/>
                          <w:divBdr>
                            <w:top w:val="single" w:sz="6" w:space="0" w:color="AAAAAA"/>
                            <w:left w:val="single" w:sz="6" w:space="0" w:color="AAAAAA"/>
                            <w:bottom w:val="single" w:sz="6" w:space="0" w:color="AAAAAA"/>
                            <w:right w:val="single" w:sz="6" w:space="0" w:color="AAAAAA"/>
                          </w:divBdr>
                          <w:divsChild>
                            <w:div w:id="1255211733">
                              <w:marLeft w:val="0"/>
                              <w:marRight w:val="0"/>
                              <w:marTop w:val="0"/>
                              <w:marBottom w:val="0"/>
                              <w:divBdr>
                                <w:top w:val="none" w:sz="0" w:space="0" w:color="auto"/>
                                <w:left w:val="none" w:sz="0" w:space="0" w:color="auto"/>
                                <w:bottom w:val="none" w:sz="0" w:space="0" w:color="auto"/>
                                <w:right w:val="none" w:sz="0" w:space="0" w:color="auto"/>
                              </w:divBdr>
                              <w:divsChild>
                                <w:div w:id="898322099">
                                  <w:marLeft w:val="0"/>
                                  <w:marRight w:val="0"/>
                                  <w:marTop w:val="0"/>
                                  <w:marBottom w:val="0"/>
                                  <w:divBdr>
                                    <w:top w:val="none" w:sz="0" w:space="0" w:color="auto"/>
                                    <w:left w:val="none" w:sz="0" w:space="0" w:color="auto"/>
                                    <w:bottom w:val="none" w:sz="0" w:space="0" w:color="auto"/>
                                    <w:right w:val="none" w:sz="0" w:space="0" w:color="auto"/>
                                  </w:divBdr>
                                  <w:divsChild>
                                    <w:div w:id="1129781184">
                                      <w:marLeft w:val="0"/>
                                      <w:marRight w:val="0"/>
                                      <w:marTop w:val="0"/>
                                      <w:marBottom w:val="0"/>
                                      <w:divBdr>
                                        <w:top w:val="none" w:sz="0" w:space="0" w:color="auto"/>
                                        <w:left w:val="none" w:sz="0" w:space="0" w:color="auto"/>
                                        <w:bottom w:val="none" w:sz="0" w:space="0" w:color="auto"/>
                                        <w:right w:val="none" w:sz="0" w:space="0" w:color="auto"/>
                                      </w:divBdr>
                                      <w:divsChild>
                                        <w:div w:id="1525440460">
                                          <w:marLeft w:val="0"/>
                                          <w:marRight w:val="0"/>
                                          <w:marTop w:val="0"/>
                                          <w:marBottom w:val="0"/>
                                          <w:divBdr>
                                            <w:top w:val="single" w:sz="6" w:space="12" w:color="CCCCCC"/>
                                            <w:left w:val="single" w:sz="6" w:space="0" w:color="CCCCCC"/>
                                            <w:bottom w:val="single" w:sz="6" w:space="12" w:color="CCCCCC"/>
                                            <w:right w:val="single" w:sz="2" w:space="14" w:color="CCCCCC"/>
                                          </w:divBdr>
                                          <w:divsChild>
                                            <w:div w:id="405078829">
                                              <w:marLeft w:val="0"/>
                                              <w:marRight w:val="0"/>
                                              <w:marTop w:val="0"/>
                                              <w:marBottom w:val="0"/>
                                              <w:divBdr>
                                                <w:top w:val="none" w:sz="0" w:space="0" w:color="auto"/>
                                                <w:left w:val="none" w:sz="0" w:space="0" w:color="auto"/>
                                                <w:bottom w:val="none" w:sz="0" w:space="0" w:color="auto"/>
                                                <w:right w:val="none" w:sz="0" w:space="0" w:color="auto"/>
                                              </w:divBdr>
                                              <w:divsChild>
                                                <w:div w:id="1909726040">
                                                  <w:marLeft w:val="1800"/>
                                                  <w:marRight w:val="0"/>
                                                  <w:marTop w:val="0"/>
                                                  <w:marBottom w:val="0"/>
                                                  <w:divBdr>
                                                    <w:top w:val="none" w:sz="0" w:space="0" w:color="auto"/>
                                                    <w:left w:val="none" w:sz="0" w:space="0" w:color="auto"/>
                                                    <w:bottom w:val="none" w:sz="0" w:space="0" w:color="auto"/>
                                                    <w:right w:val="none" w:sz="0" w:space="0" w:color="auto"/>
                                                  </w:divBdr>
                                                  <w:divsChild>
                                                    <w:div w:id="373700635">
                                                      <w:marLeft w:val="0"/>
                                                      <w:marRight w:val="0"/>
                                                      <w:marTop w:val="0"/>
                                                      <w:marBottom w:val="0"/>
                                                      <w:divBdr>
                                                        <w:top w:val="none" w:sz="0" w:space="0" w:color="auto"/>
                                                        <w:left w:val="none" w:sz="0" w:space="0" w:color="auto"/>
                                                        <w:bottom w:val="none" w:sz="0" w:space="0" w:color="auto"/>
                                                        <w:right w:val="none" w:sz="0" w:space="0" w:color="auto"/>
                                                      </w:divBdr>
                                                      <w:divsChild>
                                                        <w:div w:id="138328946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22108242">
                                                              <w:marLeft w:val="0"/>
                                                              <w:marRight w:val="0"/>
                                                              <w:marTop w:val="0"/>
                                                              <w:marBottom w:val="0"/>
                                                              <w:divBdr>
                                                                <w:top w:val="none" w:sz="0" w:space="0" w:color="auto"/>
                                                                <w:left w:val="none" w:sz="0" w:space="0" w:color="auto"/>
                                                                <w:bottom w:val="none" w:sz="0" w:space="0" w:color="auto"/>
                                                                <w:right w:val="none" w:sz="0" w:space="0" w:color="auto"/>
                                                              </w:divBdr>
                                                              <w:divsChild>
                                                                <w:div w:id="4631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4990523">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stor.org/stable/4022157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18049342%20\%20Medical%20ca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hrq.gov/professionals/quality-patient-safety/qua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croa1\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8C3775667644DD9D7CE51A4D618E3E"/>
        <w:category>
          <w:name w:val="General"/>
          <w:gallery w:val="placeholder"/>
        </w:category>
        <w:types>
          <w:type w:val="bbPlcHdr"/>
        </w:types>
        <w:behaviors>
          <w:behavior w:val="content"/>
        </w:behaviors>
        <w:guid w:val="{3AD0E66C-1661-46E6-BF34-A69AEB679B03}"/>
      </w:docPartPr>
      <w:docPartBody>
        <w:p w:rsidR="0022078D" w:rsidRDefault="002A4997">
          <w:pPr>
            <w:pStyle w:val="DB8C3775667644DD9D7CE51A4D618E3E"/>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8D"/>
    <w:rsid w:val="0022078D"/>
    <w:rsid w:val="002A4997"/>
    <w:rsid w:val="006614C9"/>
    <w:rsid w:val="00C4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C3775667644DD9D7CE51A4D618E3E">
    <w:name w:val="DB8C3775667644DD9D7CE51A4D618E3E"/>
  </w:style>
  <w:style w:type="paragraph" w:customStyle="1" w:styleId="C51D1A65A261478C8B17740222AC1006">
    <w:name w:val="C51D1A65A261478C8B17740222AC1006"/>
  </w:style>
  <w:style w:type="paragraph" w:customStyle="1" w:styleId="6C1C4B06D12A4C32A1AB8D10C1FE57AD">
    <w:name w:val="6C1C4B06D12A4C32A1AB8D10C1FE57AD"/>
  </w:style>
  <w:style w:type="paragraph" w:customStyle="1" w:styleId="1D6BA9A9CC4B48BCAAEABCA775864F4C">
    <w:name w:val="1D6BA9A9CC4B48BCAAEABCA775864F4C"/>
  </w:style>
  <w:style w:type="character" w:styleId="Emphasis">
    <w:name w:val="Emphasis"/>
    <w:basedOn w:val="DefaultParagraphFont"/>
    <w:uiPriority w:val="20"/>
    <w:unhideWhenUsed/>
    <w:qFormat/>
    <w:rPr>
      <w:i/>
      <w:iCs/>
    </w:rPr>
  </w:style>
  <w:style w:type="paragraph" w:customStyle="1" w:styleId="6292CF52D09E4AD89E03EED8DB9E64A3">
    <w:name w:val="6292CF52D09E4AD89E03EED8DB9E64A3"/>
  </w:style>
  <w:style w:type="paragraph" w:customStyle="1" w:styleId="DE36E3FE88D74F04A8F8D8CFAA2EC398">
    <w:name w:val="DE36E3FE88D74F04A8F8D8CFAA2EC398"/>
  </w:style>
  <w:style w:type="paragraph" w:customStyle="1" w:styleId="07F6B21782004CCE91E480026491A205">
    <w:name w:val="07F6B21782004CCE91E480026491A205"/>
  </w:style>
  <w:style w:type="paragraph" w:customStyle="1" w:styleId="7F8F59BFDDF14E30BCA3D419BB1D8FCA">
    <w:name w:val="7F8F59BFDDF14E30BCA3D419BB1D8FCA"/>
  </w:style>
  <w:style w:type="paragraph" w:customStyle="1" w:styleId="79190181C4864C378E002AD81972A486">
    <w:name w:val="79190181C4864C378E002AD81972A486"/>
  </w:style>
  <w:style w:type="paragraph" w:customStyle="1" w:styleId="4181D36BCC564235B4E58BA24F35BC8E">
    <w:name w:val="4181D36BCC564235B4E58BA24F35BC8E"/>
  </w:style>
  <w:style w:type="paragraph" w:customStyle="1" w:styleId="4A62FB3045794F63AFFF3D8A0A56916F">
    <w:name w:val="4A62FB3045794F63AFFF3D8A0A56916F"/>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CC461EA4A80D4464BF28174A5289EF1C">
    <w:name w:val="CC461EA4A80D4464BF28174A5289EF1C"/>
  </w:style>
  <w:style w:type="paragraph" w:customStyle="1" w:styleId="38C9ACE48EA4412497EBE4B086A59753">
    <w:name w:val="38C9ACE48EA4412497EBE4B086A59753"/>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2B21FDA7A74B487DAACA62B2753E447C">
    <w:name w:val="2B21FDA7A74B487DAACA62B2753E447C"/>
  </w:style>
  <w:style w:type="paragraph" w:customStyle="1" w:styleId="C026EDA421084160A2AAC5EC0638F3AE">
    <w:name w:val="C026EDA421084160A2AAC5EC0638F3AE"/>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42B9BABBEB2E40F787620A1BC1828396">
    <w:name w:val="42B9BABBEB2E40F787620A1BC1828396"/>
  </w:style>
  <w:style w:type="paragraph" w:customStyle="1" w:styleId="4ED8AFE453DB4529AC101DE596E4E1EE">
    <w:name w:val="4ED8AFE453DB4529AC101DE596E4E1EE"/>
  </w:style>
  <w:style w:type="paragraph" w:customStyle="1" w:styleId="2BDB505DA4F24097BDB47D196B6B7CA9">
    <w:name w:val="2BDB505DA4F24097BDB47D196B6B7CA9"/>
  </w:style>
  <w:style w:type="paragraph" w:customStyle="1" w:styleId="44399CFE989F4B558B01B22530990D1D">
    <w:name w:val="44399CFE989F4B558B01B22530990D1D"/>
  </w:style>
  <w:style w:type="paragraph" w:customStyle="1" w:styleId="D36FB06B0003459797FEB2C6136E8286">
    <w:name w:val="D36FB06B0003459797FEB2C6136E8286"/>
  </w:style>
  <w:style w:type="paragraph" w:customStyle="1" w:styleId="E7E46537EE974D248D2370E1FC40EF4D">
    <w:name w:val="E7E46537EE974D248D2370E1FC40EF4D"/>
  </w:style>
  <w:style w:type="paragraph" w:customStyle="1" w:styleId="C6A875809F1543B49FACE52E5287F068">
    <w:name w:val="C6A875809F1543B49FACE52E5287F068"/>
    <w:rsid w:val="0022078D"/>
  </w:style>
  <w:style w:type="paragraph" w:customStyle="1" w:styleId="E1960CED645A455F967CCC22D888C372">
    <w:name w:val="E1960CED645A455F967CCC22D888C372"/>
    <w:rsid w:val="00220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lITERATE CARE MODEL</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EAED66A3-4B1E-4E71-BCC3-79FBE891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207</TotalTime>
  <Pages>1</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Literate Care Model</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Literate Care Model</dc:title>
  <dc:subject/>
  <dc:creator>Ferris State University</dc:creator>
  <cp:keywords/>
  <dc:description/>
  <cp:lastModifiedBy>Ann E. Bancroft</cp:lastModifiedBy>
  <cp:revision>5</cp:revision>
  <dcterms:created xsi:type="dcterms:W3CDTF">2014-07-22T15:03:00Z</dcterms:created>
  <dcterms:modified xsi:type="dcterms:W3CDTF">2014-07-22T18:34:00Z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