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13E" w:rsidRDefault="00AC07B6">
      <w:pPr>
        <w:pStyle w:val="Title"/>
      </w:pPr>
      <w:sdt>
        <w:sdtPr>
          <w:alias w:val="Title"/>
          <w:tag w:val=""/>
          <w:id w:val="72635111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77134">
            <w:t>Health Literacy in a Vulnerable Population</w:t>
          </w:r>
        </w:sdtContent>
      </w:sdt>
    </w:p>
    <w:p w:rsidR="0020313E" w:rsidRDefault="00C77134">
      <w:pPr>
        <w:pStyle w:val="Title2"/>
      </w:pPr>
      <w:r>
        <w:t>Ann E Bancroft</w:t>
      </w:r>
    </w:p>
    <w:p w:rsidR="0020313E" w:rsidRDefault="00C77134">
      <w:pPr>
        <w:pStyle w:val="Title2"/>
      </w:pPr>
      <w:r>
        <w:t>Ferris State University</w:t>
      </w:r>
    </w:p>
    <w:p w:rsidR="0020313E" w:rsidRDefault="004124AE">
      <w:pPr>
        <w:pStyle w:val="SectionTitle"/>
      </w:pPr>
      <w:r>
        <w:lastRenderedPageBreak/>
        <w:t>Abstract</w:t>
      </w:r>
    </w:p>
    <w:p w:rsidR="0020313E" w:rsidRDefault="0029433E">
      <w:pPr>
        <w:pStyle w:val="NoSpacing"/>
      </w:pPr>
      <w:r w:rsidRPr="0029433E">
        <w:rPr>
          <w:rFonts w:ascii="Times New Roman" w:eastAsia="SimSun" w:hAnsi="Times New Roman" w:cs="Times New Roman"/>
          <w:color w:val="111111"/>
        </w:rPr>
        <w:t>One of the goals of Healthy People 2020 is to improve health information communication. The objectives listed under this goal include improving health literacy of a population and improving effective communication by health care providers (HealthyPeople 2020, 2014). Making health care providers aware of the local overall literacy rates, methods to assess literacy, and tools to simply written materials will improve communication. The goal of this paper is to identify a population in need of greater support from the health care community in health information comprehension, to explain why it is important to address this need, and to p</w:t>
      </w:r>
      <w:r w:rsidR="00AD4B55">
        <w:rPr>
          <w:rFonts w:ascii="Times New Roman" w:eastAsia="SimSun" w:hAnsi="Times New Roman" w:cs="Times New Roman"/>
          <w:color w:val="111111"/>
        </w:rPr>
        <w:t>ro</w:t>
      </w:r>
      <w:r w:rsidRPr="0029433E">
        <w:rPr>
          <w:rFonts w:ascii="Times New Roman" w:eastAsia="SimSun" w:hAnsi="Times New Roman" w:cs="Times New Roman"/>
          <w:color w:val="111111"/>
        </w:rPr>
        <w:t>pose a means of addressing the need within one community.</w:t>
      </w:r>
    </w:p>
    <w:p w:rsidR="0020313E" w:rsidRDefault="0020313E"/>
    <w:p w:rsidR="0020313E" w:rsidRPr="00AD4B55" w:rsidRDefault="00951D61">
      <w:pPr>
        <w:pStyle w:val="SectionTitle"/>
        <w:rPr>
          <w:rFonts w:asciiTheme="minorHAnsi" w:hAnsiTheme="minorHAnsi" w:cstheme="minorHAnsi"/>
        </w:rPr>
      </w:pPr>
      <w:sdt>
        <w:sdtPr>
          <w:rPr>
            <w:rFonts w:asciiTheme="minorHAnsi" w:hAnsiTheme="minorHAnsi" w:cstheme="minorHAnsi"/>
          </w:rPr>
          <w:alias w:val="Title"/>
          <w:tag w:val=""/>
          <w:id w:val="984196707"/>
          <w:placeholder>
            <w:docPart w:val="DB8C3775667644DD9D7CE51A4D618E3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AD4B55">
            <w:rPr>
              <w:rFonts w:asciiTheme="minorHAnsi" w:hAnsiTheme="minorHAnsi" w:cstheme="minorHAnsi"/>
            </w:rPr>
            <w:t>Health Literacy in a Vulnerable Population</w:t>
          </w:r>
        </w:sdtContent>
      </w:sdt>
    </w:p>
    <w:p w:rsidR="0029433E" w:rsidRPr="00AD4B55" w:rsidRDefault="0029433E">
      <w:pPr>
        <w:rPr>
          <w:rFonts w:cstheme="minorHAnsi"/>
        </w:rPr>
      </w:pPr>
      <w:r w:rsidRPr="00AD4B55">
        <w:rPr>
          <w:rFonts w:cstheme="minorHAnsi"/>
          <w:color w:val="000000" w:themeColor="text1"/>
        </w:rPr>
        <w:t>Health care literacy is the bedrock of an individual’s ability to access healthcare, understand prescribed treatment plans for existing illnesses, pursue health improvement and maintenance actions, and achieve a higher level of health and wellness. From the moment an individual enters a health care organization, he or she is surrounded by forms for admission, eligibility for assistance, and insurance verification. Clients receive written information on the Health Information Privacy and Portability Act and are expected to comprehend and sign a form stating they have received information regarding the protection of health information. Consent for treatment, health history, and family history forms are presented. The client sits in a waiting room surrounded by pamphlets and posters extolling health initiatives. After seeing a health care provider, a client is presented with prescriptions, written information on vaccines, discharge instructions, and scheduling forms for follow up. For an individual with limited or non-existent prose literacy, the sheer volume not to mention complexity of the written word surrounding health care can cause great confusion and perhaps disinclination to participate in the health care system</w:t>
      </w:r>
      <w:r w:rsidRPr="00AD4B55">
        <w:rPr>
          <w:rFonts w:cstheme="minorHAnsi"/>
          <w:color w:val="000000" w:themeColor="text1"/>
        </w:rPr>
        <w:t>.</w:t>
      </w:r>
    </w:p>
    <w:p w:rsidR="00C65F8F" w:rsidRDefault="00C65F8F">
      <w:pPr>
        <w:pStyle w:val="Heading1"/>
      </w:pPr>
      <w:r>
        <w:t>Risk Assessment</w:t>
      </w:r>
    </w:p>
    <w:p w:rsidR="00C65F8F" w:rsidRPr="009059C3" w:rsidRDefault="00C65F8F" w:rsidP="000A08D6">
      <w:r w:rsidRPr="0040110D">
        <w:rPr>
          <w:rFonts w:eastAsia="Times New Roman" w:cs="Times New Roman"/>
          <w:kern w:val="28"/>
        </w:rPr>
        <w:t>Health literacy is more than the ability to understand prose (written word). Health literacy also incorpo</w:t>
      </w:r>
      <w:r w:rsidR="000D1B9C">
        <w:rPr>
          <w:rFonts w:eastAsia="Times New Roman" w:cs="Times New Roman"/>
          <w:kern w:val="28"/>
        </w:rPr>
        <w:t>rates numeric literacy or</w:t>
      </w:r>
      <w:r w:rsidRPr="0040110D">
        <w:rPr>
          <w:rFonts w:eastAsia="Times New Roman" w:cs="Times New Roman"/>
          <w:kern w:val="28"/>
        </w:rPr>
        <w:t xml:space="preserve"> the ability to understand and use numeric information such as medication measurements or blood glucose measurements</w:t>
      </w:r>
      <w:r w:rsidR="000D1B9C">
        <w:rPr>
          <w:rFonts w:eastAsia="Times New Roman" w:cs="Times New Roman"/>
          <w:kern w:val="28"/>
        </w:rPr>
        <w:t>,</w:t>
      </w:r>
      <w:r w:rsidRPr="0040110D">
        <w:rPr>
          <w:rFonts w:eastAsia="Times New Roman" w:cs="Times New Roman"/>
          <w:kern w:val="28"/>
        </w:rPr>
        <w:t xml:space="preserve"> and</w:t>
      </w:r>
      <w:r w:rsidR="000D1B9C">
        <w:rPr>
          <w:rFonts w:eastAsia="Times New Roman" w:cs="Times New Roman"/>
          <w:kern w:val="28"/>
        </w:rPr>
        <w:t xml:space="preserve"> oral literacy</w:t>
      </w:r>
      <w:r w:rsidRPr="0040110D">
        <w:rPr>
          <w:rFonts w:eastAsia="Times New Roman" w:cs="Times New Roman"/>
          <w:kern w:val="28"/>
        </w:rPr>
        <w:t xml:space="preserve"> </w:t>
      </w:r>
      <w:r w:rsidR="000D1B9C">
        <w:rPr>
          <w:rFonts w:eastAsia="Times New Roman" w:cs="Times New Roman"/>
          <w:kern w:val="28"/>
        </w:rPr>
        <w:t xml:space="preserve">or </w:t>
      </w:r>
      <w:r w:rsidRPr="0040110D">
        <w:rPr>
          <w:rFonts w:eastAsia="Times New Roman" w:cs="Times New Roman"/>
          <w:kern w:val="28"/>
        </w:rPr>
        <w:t xml:space="preserve">the ability to listen and understand verbal instruction (Berkham, Sheridan, et al, 2011). </w:t>
      </w:r>
      <w:r w:rsidRPr="0040110D">
        <w:rPr>
          <w:rFonts w:eastAsia="Times New Roman" w:cs="Times New Roman"/>
          <w:color w:val="111111"/>
          <w:kern w:val="28"/>
        </w:rPr>
        <w:t xml:space="preserve">The statistics available on literacy in the United States in general and Michigan in specific reflect a population that is stunningly compromised in reading apprehension and implementation. </w:t>
      </w:r>
      <w:r>
        <w:rPr>
          <w:rFonts w:eastAsia="Times New Roman" w:cs="Times New Roman"/>
          <w:kern w:val="28"/>
        </w:rPr>
        <w:t>A very small percentage of individuals understand health information as it is currently presented to them by providers</w:t>
      </w:r>
      <w:r w:rsidRPr="0040110D">
        <w:rPr>
          <w:rFonts w:eastAsia="Times New Roman" w:cs="Times New Roman"/>
          <w:kern w:val="28"/>
        </w:rPr>
        <w:t xml:space="preserve"> </w:t>
      </w:r>
      <w:r w:rsidRPr="0040110D">
        <w:rPr>
          <w:rFonts w:eastAsia="Times New Roman" w:cs="Times New Roman"/>
          <w:kern w:val="28"/>
        </w:rPr>
        <w:lastRenderedPageBreak/>
        <w:t>(</w:t>
      </w:r>
      <w:r w:rsidRPr="0040110D">
        <w:rPr>
          <w:rFonts w:eastAsia="Times New Roman" w:cs="Times New Roman"/>
          <w:color w:val="111111"/>
          <w:kern w:val="28"/>
        </w:rPr>
        <w:t>Aspinall, Beschnett &amp; Ellwood, 2012</w:t>
      </w:r>
      <w:r>
        <w:rPr>
          <w:rFonts w:eastAsia="Times New Roman" w:cs="Times New Roman"/>
          <w:color w:val="111111"/>
          <w:kern w:val="28"/>
        </w:rPr>
        <w:t xml:space="preserve">: </w:t>
      </w:r>
      <w:r w:rsidRPr="0040110D">
        <w:rPr>
          <w:rFonts w:eastAsia="Times New Roman" w:cs="Times New Roman"/>
          <w:color w:val="111111"/>
          <w:kern w:val="28"/>
        </w:rPr>
        <w:t>Berkman et al, 2011</w:t>
      </w:r>
      <w:r>
        <w:rPr>
          <w:rFonts w:eastAsia="Times New Roman" w:cs="Times New Roman"/>
          <w:color w:val="111111"/>
          <w:kern w:val="28"/>
        </w:rPr>
        <w:t xml:space="preserve">: </w:t>
      </w:r>
      <w:r w:rsidRPr="0040110D">
        <w:rPr>
          <w:rFonts w:eastAsia="Times New Roman" w:cs="Times New Roman"/>
          <w:kern w:val="28"/>
        </w:rPr>
        <w:t>U.S. Department of Health and Human Services, 2010</w:t>
      </w:r>
      <w:r>
        <w:rPr>
          <w:rFonts w:eastAsia="Times New Roman" w:cs="Times New Roman"/>
          <w:kern w:val="28"/>
        </w:rPr>
        <w:t>).</w:t>
      </w:r>
      <w:r w:rsidRPr="0040110D">
        <w:rPr>
          <w:rFonts w:eastAsia="Times New Roman" w:cs="Times New Roman"/>
          <w:kern w:val="28"/>
        </w:rPr>
        <w:t xml:space="preserve"> </w:t>
      </w:r>
      <w:r w:rsidR="009059C3">
        <w:t xml:space="preserve">Koh, Brach, Harris, and Parchman (2013) point to the only health literacy survey completed in the United States in 2003, which shows only 12 percent of the United States population could be considered health care literate. </w:t>
      </w:r>
      <w:r w:rsidR="000A08D6">
        <w:t>According to the U.S. Census Bureau (n.d.), Newaygo County, Michigan has a higher than state average of individuals living below the poverty level at 18.3%. In a population</w:t>
      </w:r>
      <w:r w:rsidR="00AD4B55">
        <w:t xml:space="preserve"> within Newaygo County</w:t>
      </w:r>
      <w:r w:rsidR="000A08D6">
        <w:t xml:space="preserve"> of 30,329 adults age 25 or older 6.6 percent or 2,011 individuals have less than a ninth grade education, and 8.3 percent are unemployed (U. S. Census Bureau, n.d.).</w:t>
      </w:r>
      <w:r w:rsidR="001646F6">
        <w:t xml:space="preserve"> An estimated </w:t>
      </w:r>
      <w:r w:rsidR="001E6F97">
        <w:t>nine</w:t>
      </w:r>
      <w:r w:rsidR="001646F6">
        <w:t xml:space="preserve"> percent of Newaygo County adults are functionally illiterate (see table 1).</w:t>
      </w:r>
      <w:r w:rsidR="000A08D6">
        <w:t xml:space="preserve"> The only health literacy survey ever conducted in the United States revealed a correlation between education and health literacy levels, showing that 49 percent of adults with less than or some high school education exhibited below basic health literacy (Nation</w:t>
      </w:r>
      <w:r w:rsidR="000D1B9C">
        <w:t xml:space="preserve">al Assessment of Adult Literacy, </w:t>
      </w:r>
      <w:r w:rsidR="000A08D6">
        <w:t>n.d.).</w:t>
      </w:r>
      <w:r w:rsidR="00AD4B55">
        <w:t xml:space="preserve"> </w:t>
      </w:r>
      <w:r w:rsidR="00C06FAF">
        <w:t>This particular survey also showed a correlation between individuals living below the poverty level and low health literacy.</w:t>
      </w:r>
      <w:bookmarkStart w:id="0" w:name="_GoBack"/>
      <w:bookmarkEnd w:id="0"/>
    </w:p>
    <w:p w:rsidR="0020313E" w:rsidRDefault="00C77134">
      <w:pPr>
        <w:pStyle w:val="Heading1"/>
      </w:pPr>
      <w:r>
        <w:t>Gap Analysis</w:t>
      </w:r>
    </w:p>
    <w:p w:rsidR="000D1B9C" w:rsidRDefault="000D1B9C" w:rsidP="00987DBF">
      <w:r w:rsidRPr="0040110D">
        <w:rPr>
          <w:rFonts w:eastAsia="Times New Roman" w:cs="Times New Roman"/>
          <w:kern w:val="28"/>
        </w:rPr>
        <w:t>Individuals with limited health literacy are among those experiencing health disparities and experience increased of hospital admissions, increased complications of health issues, and have higher health care costs (Brown, Teufel, &amp; Birch, 2007). Decreased health literacy results in misuse of medication, inability to manage multiple medications, and a disinclination to read extra labeling on prescription medication such as safety warnings and drug interaction warnings (Berkman et al, 2011). Illiteracy results in individuals not seeking help in a timely fashion due to fear or embarrassment, resulting in increased emergency room usage, longer hospital stays, and increased self-reporting of poor health (Liechty, 2011).</w:t>
      </w:r>
      <w:r w:rsidR="00987DBF">
        <w:rPr>
          <w:rFonts w:eastAsia="Times New Roman" w:cs="Times New Roman"/>
          <w:kern w:val="28"/>
        </w:rPr>
        <w:t xml:space="preserve"> </w:t>
      </w:r>
      <w:r w:rsidR="00987DBF">
        <w:t xml:space="preserve">In a literature review in 2011, the </w:t>
      </w:r>
      <w:r w:rsidR="00987DBF">
        <w:rPr>
          <w:noProof/>
          <w:lang w:eastAsia="en-US"/>
        </w:rPr>
        <w:t xml:space="preserve">Agency </w:t>
      </w:r>
      <w:r w:rsidR="00987DBF">
        <w:rPr>
          <w:noProof/>
          <w:lang w:eastAsia="en-US"/>
        </w:rPr>
        <w:lastRenderedPageBreak/>
        <w:t>for Healthcare Research and Quality correlated lower health literacy levels with increased hospitilization, increased emergency room use, and decreased use of preventive services. Low health literacy was also correlated with increased mortality, poor medication manangement, and poorer health status in seniors.</w:t>
      </w:r>
      <w:r w:rsidRPr="0040110D">
        <w:rPr>
          <w:rFonts w:eastAsia="Times New Roman" w:cs="Times New Roman"/>
          <w:kern w:val="28"/>
        </w:rPr>
        <w:t xml:space="preserve"> </w:t>
      </w:r>
      <w:r>
        <w:t xml:space="preserve">Koh (2013) reflects that all health care providers should approach interactions with patients in the light that there is a very real probability that the patient will not understand the situation or the language we use. </w:t>
      </w:r>
    </w:p>
    <w:p w:rsidR="000A08D6" w:rsidRDefault="000A08D6" w:rsidP="001646F6">
      <w:r w:rsidRPr="000A08D6">
        <w:t>Nothing is more important to a patient than understanding what is being done, why, and how it will affect them. When health care providers are caring for individuals with a literacy deficit, there must be ways to recognize the deficit as well as address it.</w:t>
      </w:r>
      <w:r>
        <w:t xml:space="preserve"> </w:t>
      </w:r>
      <w:r w:rsidRPr="000A08D6">
        <w:t>The Department of Health and Human Services has initiated the National Plan to Improve Health Literacy as of 2010. The g</w:t>
      </w:r>
      <w:r w:rsidR="001646F6">
        <w:t>oals of this initiative include developing accessible health information, improving communication and health information, teaching health care related information in schools, improve adult education, increase research into health literacy, and increase health literacy information dissemination</w:t>
      </w:r>
      <w:r w:rsidRPr="000A08D6">
        <w:t xml:space="preserve"> (U.S. Department of Health and Human Ser</w:t>
      </w:r>
      <w:r w:rsidR="001646F6">
        <w:t>vices, 2010</w:t>
      </w:r>
      <w:r w:rsidRPr="000A08D6">
        <w:t>).</w:t>
      </w:r>
      <w:r w:rsidR="001646F6">
        <w:t xml:space="preserve"> </w:t>
      </w:r>
      <w:r w:rsidRPr="000A08D6">
        <w:t>No further federal level actions have occurred since this initiative. Michigan does not currently have any specific health literacy legislation in process</w:t>
      </w:r>
      <w:r>
        <w:t xml:space="preserve">. The health care community must step forward and address the needs of this vulnerable population. </w:t>
      </w:r>
    </w:p>
    <w:p w:rsidR="000A08D6" w:rsidRPr="000A08D6" w:rsidRDefault="001766C0" w:rsidP="0029433E">
      <w:r>
        <w:t xml:space="preserve">The first step in addressing the needs of this vulnerable population is to recognize its existence. Education to health care providers within the acute care setting and primary care settings would include the statistics for education levels and basic literacy in Newaygo County as well as the detrimental effects on patient outcomes when health information is not disseminated in a meaningful and understandable manner. Education would also provide familiarity with </w:t>
      </w:r>
      <w:r w:rsidRPr="001766C0">
        <w:t xml:space="preserve">the Rapid Estimate of Adult Literacy in Medicine, Short Form </w:t>
      </w:r>
      <w:r w:rsidR="000D1B9C">
        <w:t>(</w:t>
      </w:r>
      <w:r w:rsidR="000D1B9C">
        <w:rPr>
          <w:noProof/>
          <w:lang w:eastAsia="en-US"/>
        </w:rPr>
        <w:t xml:space="preserve">Agency for </w:t>
      </w:r>
      <w:r w:rsidR="000D1B9C">
        <w:rPr>
          <w:noProof/>
          <w:lang w:eastAsia="en-US"/>
        </w:rPr>
        <w:t xml:space="preserve">Healthcare Research and </w:t>
      </w:r>
      <w:r w:rsidR="000D1B9C">
        <w:rPr>
          <w:noProof/>
          <w:lang w:eastAsia="en-US"/>
        </w:rPr>
        <w:lastRenderedPageBreak/>
        <w:t xml:space="preserve">Quality, </w:t>
      </w:r>
      <w:r w:rsidR="000D1B9C">
        <w:rPr>
          <w:noProof/>
          <w:lang w:eastAsia="en-US"/>
        </w:rPr>
        <w:t xml:space="preserve">2009). </w:t>
      </w:r>
      <w:r w:rsidRPr="001766C0">
        <w:t>This tool is a simple scoring tool for the assessment of the recognition and pronunciation of written words including exercise, men</w:t>
      </w:r>
      <w:r>
        <w:t xml:space="preserve">opause, antibiotics, and </w:t>
      </w:r>
      <w:r w:rsidR="00E47945">
        <w:t>anemia (see figure 1).</w:t>
      </w:r>
      <w:r w:rsidR="00951D61">
        <w:t xml:space="preserve"> Introduction of pictograms are also an effective way to simplify instructions and create visual cues for individuals (see figure 2). </w:t>
      </w:r>
    </w:p>
    <w:p w:rsidR="00C65F8F" w:rsidRPr="007D0E63" w:rsidRDefault="00C65F8F" w:rsidP="007D0E63">
      <w:pPr>
        <w:ind w:firstLine="0"/>
        <w:jc w:val="center"/>
        <w:rPr>
          <w:b/>
        </w:rPr>
      </w:pPr>
      <w:r>
        <w:rPr>
          <w:b/>
        </w:rPr>
        <w:t>Needs Statement</w:t>
      </w:r>
    </w:p>
    <w:p w:rsidR="001E6F97" w:rsidRPr="000A08D6" w:rsidRDefault="001E6F97" w:rsidP="001E6F97">
      <w:r>
        <w:t xml:space="preserve">The first step in addressing the needs of this vulnerable population is to recognize its existence. Education to health care providers within the acute care setting and primary care settings would include the statistics for education levels and basic literacy in Newaygo County as well as the detrimental effects on patient outcomes when health information is not disseminated in a meaningful and understandable manner. Education would also provide familiarity with </w:t>
      </w:r>
      <w:r w:rsidRPr="001766C0">
        <w:t xml:space="preserve">the Rapid Estimate of Adult Literacy in Medicine, Short Form </w:t>
      </w:r>
      <w:r>
        <w:t>(</w:t>
      </w:r>
      <w:r>
        <w:rPr>
          <w:noProof/>
          <w:lang w:eastAsia="en-US"/>
        </w:rPr>
        <w:t xml:space="preserve">Agency for Healthcare Research and Quality, 2009). </w:t>
      </w:r>
      <w:r w:rsidRPr="001766C0">
        <w:t>This tool is a simple scoring tool for the assessment of the recognition and pronunciation of written words including exercise, men</w:t>
      </w:r>
      <w:r>
        <w:t xml:space="preserve">opause, antibiotics, and anemia (see figure 1). Introduction of pictograms are also an effective way to simplify instructions and create visual cues for individuals (see figure 2). </w:t>
      </w:r>
      <w:r w:rsidR="007D0E63" w:rsidRPr="001E6F97">
        <w:t>In order</w:t>
      </w:r>
      <w:r w:rsidR="007D0E63">
        <w:t xml:space="preserve"> to better serve the individuals seeking health care in Newaygo County, Michigan, specifically those with lower health literacy, education must be provided to health care providers on the topics of recognizing health literacy issues, identifying those at risk for poor health care outcomes secondary to low health literacy, introduction of pictograms to supplement written documents, and exploring methods to reduce complexity of written documents.</w:t>
      </w:r>
      <w:r w:rsidR="007D0E63">
        <w:t xml:space="preserve"> This aligns with Ferris State University Core Values (2008) of collaboration, diversity, excellence, learning, and opportunity.</w:t>
      </w:r>
    </w:p>
    <w:p w:rsidR="001E6F97" w:rsidRPr="001E6F97" w:rsidRDefault="001E6F97" w:rsidP="001E6F97">
      <w:pPr>
        <w:ind w:firstLine="0"/>
      </w:pPr>
    </w:p>
    <w:sdt>
      <w:sdtPr>
        <w:rPr>
          <w:rFonts w:asciiTheme="minorHAnsi" w:eastAsiaTheme="minorEastAsia" w:hAnsiTheme="minorHAnsi" w:cstheme="minorBidi"/>
        </w:rPr>
        <w:id w:val="62297111"/>
        <w:docPartObj>
          <w:docPartGallery w:val="Bibliographies"/>
          <w:docPartUnique/>
        </w:docPartObj>
      </w:sdtPr>
      <w:sdtEndPr>
        <w:rPr>
          <w:rFonts w:cstheme="minorHAnsi"/>
        </w:rPr>
      </w:sdtEndPr>
      <w:sdtContent>
        <w:p w:rsidR="0020313E" w:rsidRPr="00AD4B55" w:rsidRDefault="004124AE">
          <w:pPr>
            <w:pStyle w:val="SectionTitle"/>
            <w:rPr>
              <w:rFonts w:asciiTheme="minorHAnsi" w:hAnsiTheme="minorHAnsi" w:cstheme="minorHAnsi"/>
            </w:rPr>
          </w:pPr>
          <w:r w:rsidRPr="00AD4B55">
            <w:rPr>
              <w:rFonts w:asciiTheme="minorHAnsi" w:hAnsiTheme="minorHAnsi" w:cstheme="minorHAnsi"/>
            </w:rPr>
            <w:t>References</w:t>
          </w:r>
        </w:p>
        <w:sdt>
          <w:sdtPr>
            <w:rPr>
              <w:rFonts w:cstheme="minorHAnsi"/>
            </w:rPr>
            <w:id w:val="-573587230"/>
            <w:bibliography/>
          </w:sdtPr>
          <w:sdtEndPr/>
          <w:sdtContent>
            <w:p w:rsidR="0029433E" w:rsidRPr="00AD4B55" w:rsidRDefault="0029433E" w:rsidP="00FC5308">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AD4B55">
                <w:rPr>
                  <w:rFonts w:cstheme="minorHAnsi"/>
                  <w:noProof/>
                  <w:lang w:eastAsia="en-US"/>
                </w:rPr>
                <w:t>Agency for Healthcare Research and Quality.</w:t>
              </w:r>
              <w:r w:rsidRPr="00AD4B55">
                <w:rPr>
                  <w:rFonts w:cstheme="minorHAnsi"/>
                  <w:noProof/>
                  <w:lang w:eastAsia="en-US"/>
                </w:rPr>
                <w:t xml:space="preserve"> (2011). Health literacy interventions and outcomes: </w:t>
              </w:r>
            </w:p>
            <w:p w:rsidR="0029433E" w:rsidRPr="00AD4B55" w:rsidRDefault="0029433E" w:rsidP="0029433E">
              <w:pPr>
                <w:widowControl w:val="0"/>
                <w:shd w:val="solid" w:color="FFFFFF" w:fill="FFFFFF"/>
                <w:overflowPunct w:val="0"/>
                <w:autoSpaceDE w:val="0"/>
                <w:autoSpaceDN w:val="0"/>
                <w:adjustRightInd w:val="0"/>
                <w:spacing w:after="240" w:line="240" w:lineRule="auto"/>
                <w:rPr>
                  <w:rFonts w:cstheme="minorHAnsi"/>
                  <w:noProof/>
                  <w:lang w:eastAsia="en-US"/>
                </w:rPr>
              </w:pPr>
              <w:r w:rsidRPr="00AD4B55">
                <w:rPr>
                  <w:rFonts w:cstheme="minorHAnsi"/>
                  <w:noProof/>
                  <w:lang w:eastAsia="en-US"/>
                </w:rPr>
                <w:t>An upd</w:t>
              </w:r>
              <w:r w:rsidR="007D0E63" w:rsidRPr="00AD4B55">
                <w:rPr>
                  <w:rFonts w:cstheme="minorHAnsi"/>
                  <w:noProof/>
                  <w:lang w:eastAsia="en-US"/>
                </w:rPr>
                <w:t>at</w:t>
              </w:r>
              <w:r w:rsidRPr="00AD4B55">
                <w:rPr>
                  <w:rFonts w:cstheme="minorHAnsi"/>
                  <w:noProof/>
                  <w:lang w:eastAsia="en-US"/>
                </w:rPr>
                <w:t xml:space="preserve">ed systematic review. retrieved from </w:t>
              </w:r>
            </w:p>
            <w:p w:rsidR="0029433E" w:rsidRPr="00AD4B55" w:rsidRDefault="0029433E" w:rsidP="0029433E">
              <w:pPr>
                <w:widowControl w:val="0"/>
                <w:shd w:val="solid" w:color="FFFFFF" w:fill="FFFFFF"/>
                <w:overflowPunct w:val="0"/>
                <w:autoSpaceDE w:val="0"/>
                <w:autoSpaceDN w:val="0"/>
                <w:adjustRightInd w:val="0"/>
                <w:spacing w:after="240" w:line="240" w:lineRule="auto"/>
                <w:rPr>
                  <w:rFonts w:cstheme="minorHAnsi"/>
                </w:rPr>
              </w:pPr>
              <w:r w:rsidRPr="00AD4B55">
                <w:rPr>
                  <w:rFonts w:cstheme="minorHAnsi"/>
                  <w:noProof/>
                  <w:lang w:eastAsia="en-US"/>
                </w:rPr>
                <w:t>http://www.ahrq.gov/research/findings/evidence-based-reports/litupsum.html</w:t>
              </w:r>
            </w:p>
            <w:p w:rsidR="001646F6" w:rsidRPr="00AD4B55" w:rsidRDefault="001646F6" w:rsidP="00FC5308">
              <w:pPr>
                <w:widowControl w:val="0"/>
                <w:shd w:val="solid" w:color="FFFFFF" w:fill="FFFFFF"/>
                <w:overflowPunct w:val="0"/>
                <w:autoSpaceDE w:val="0"/>
                <w:autoSpaceDN w:val="0"/>
                <w:adjustRightInd w:val="0"/>
                <w:spacing w:after="240" w:line="240" w:lineRule="auto"/>
                <w:ind w:firstLine="0"/>
                <w:rPr>
                  <w:rFonts w:cstheme="minorHAnsi"/>
                  <w:noProof/>
                  <w:lang w:eastAsia="en-US"/>
                </w:rPr>
              </w:pPr>
              <w:r w:rsidRPr="00AD4B55">
                <w:rPr>
                  <w:rFonts w:cstheme="minorHAnsi"/>
                  <w:noProof/>
                  <w:lang w:eastAsia="en-US"/>
                </w:rPr>
                <w:t xml:space="preserve">Agency for </w:t>
              </w:r>
              <w:r w:rsidRPr="00AD4B55">
                <w:rPr>
                  <w:rFonts w:cstheme="minorHAnsi"/>
                  <w:noProof/>
                  <w:lang w:eastAsia="en-US"/>
                </w:rPr>
                <w:t>Healthcare Research and Quality. (</w:t>
              </w:r>
              <w:r w:rsidRPr="00AD4B55">
                <w:rPr>
                  <w:rFonts w:cstheme="minorHAnsi"/>
                  <w:noProof/>
                  <w:lang w:eastAsia="en-US"/>
                </w:rPr>
                <w:t>2009</w:t>
              </w:r>
              <w:r w:rsidRPr="00AD4B55">
                <w:rPr>
                  <w:rFonts w:cstheme="minorHAnsi"/>
                  <w:noProof/>
                  <w:lang w:eastAsia="en-US"/>
                </w:rPr>
                <w:t xml:space="preserve">). Health literacy tools: Fact sheet. Retrieved </w:t>
              </w:r>
            </w:p>
            <w:p w:rsidR="001646F6" w:rsidRPr="00AD4B55" w:rsidRDefault="001646F6" w:rsidP="001646F6">
              <w:pPr>
                <w:widowControl w:val="0"/>
                <w:shd w:val="solid" w:color="FFFFFF" w:fill="FFFFFF"/>
                <w:overflowPunct w:val="0"/>
                <w:autoSpaceDE w:val="0"/>
                <w:autoSpaceDN w:val="0"/>
                <w:adjustRightInd w:val="0"/>
                <w:spacing w:after="240" w:line="240" w:lineRule="auto"/>
                <w:rPr>
                  <w:rFonts w:cstheme="minorHAnsi"/>
                  <w:noProof/>
                  <w:lang w:eastAsia="en-US"/>
                </w:rPr>
              </w:pPr>
              <w:r w:rsidRPr="00AD4B55">
                <w:rPr>
                  <w:rFonts w:cstheme="minorHAnsi"/>
                  <w:noProof/>
                  <w:lang w:eastAsia="en-US"/>
                </w:rPr>
                <w:t xml:space="preserve">from </w:t>
              </w:r>
              <w:hyperlink r:id="rId10" w:history="1">
                <w:r w:rsidRPr="00AD4B55">
                  <w:rPr>
                    <w:rStyle w:val="Hyperlink"/>
                    <w:rFonts w:cstheme="minorHAnsi"/>
                    <w:noProof/>
                    <w:color w:val="auto"/>
                    <w:u w:val="none"/>
                    <w:lang w:eastAsia="en-US"/>
                  </w:rPr>
                  <w:t>http://www.ahrq.gov/professionals/quality-patient-safety/quality-</w:t>
                </w:r>
              </w:hyperlink>
            </w:p>
            <w:p w:rsidR="001646F6" w:rsidRPr="00AD4B55" w:rsidRDefault="001646F6" w:rsidP="001646F6">
              <w:pPr>
                <w:widowControl w:val="0"/>
                <w:shd w:val="solid" w:color="FFFFFF" w:fill="FFFFFF"/>
                <w:overflowPunct w:val="0"/>
                <w:autoSpaceDE w:val="0"/>
                <w:autoSpaceDN w:val="0"/>
                <w:adjustRightInd w:val="0"/>
                <w:spacing w:after="240" w:line="240" w:lineRule="auto"/>
                <w:ind w:left="720" w:firstLine="0"/>
                <w:rPr>
                  <w:rFonts w:cstheme="minorHAnsi"/>
                </w:rPr>
              </w:pPr>
              <w:r w:rsidRPr="00AD4B55">
                <w:rPr>
                  <w:rFonts w:cstheme="minorHAnsi"/>
                  <w:noProof/>
                  <w:lang w:eastAsia="en-US"/>
                </w:rPr>
                <w:t>resources/tools/literacy/index.html</w:t>
              </w: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sidRPr="00AD4B55">
                <w:rPr>
                  <w:rFonts w:eastAsia="Times New Roman" w:cstheme="minorHAnsi"/>
                  <w:kern w:val="28"/>
                  <w:lang w:eastAsia="en-US"/>
                </w:rPr>
                <w:t xml:space="preserve">Aspinall, E. E., Beschnett, A., &amp; Ellwood, A. F. (2012). Health literacy for older adults: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i/>
                  <w:iCs/>
                  <w:kern w:val="28"/>
                  <w:lang w:eastAsia="en-US"/>
                </w:rPr>
              </w:pPr>
              <w:r w:rsidRPr="00AD4B55">
                <w:rPr>
                  <w:rFonts w:eastAsia="Times New Roman" w:cstheme="minorHAnsi"/>
                  <w:kern w:val="28"/>
                  <w:lang w:eastAsia="en-US"/>
                </w:rPr>
                <w:t xml:space="preserve">Using evidence to build a model educational program. </w:t>
              </w:r>
              <w:r w:rsidRPr="00AD4B55">
                <w:rPr>
                  <w:rFonts w:eastAsia="Times New Roman" w:cstheme="minorHAnsi"/>
                  <w:i/>
                  <w:iCs/>
                  <w:kern w:val="28"/>
                  <w:lang w:eastAsia="en-US"/>
                </w:rPr>
                <w:t xml:space="preserve">Medical Reference Services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i/>
                  <w:iCs/>
                  <w:kern w:val="28"/>
                  <w:lang w:eastAsia="en-US"/>
                </w:rPr>
                <w:t>Quarterly</w:t>
              </w:r>
              <w:r w:rsidRPr="00AD4B55">
                <w:rPr>
                  <w:rFonts w:eastAsia="Times New Roman" w:cstheme="minorHAnsi"/>
                  <w:kern w:val="28"/>
                  <w:lang w:eastAsia="en-US"/>
                </w:rPr>
                <w:t xml:space="preserve">, </w:t>
              </w:r>
              <w:r w:rsidRPr="00AD4B55">
                <w:rPr>
                  <w:rFonts w:eastAsia="Times New Roman" w:cstheme="minorHAnsi"/>
                  <w:i/>
                  <w:iCs/>
                  <w:kern w:val="28"/>
                  <w:lang w:eastAsia="en-US"/>
                </w:rPr>
                <w:t>31</w:t>
              </w:r>
              <w:r w:rsidRPr="00AD4B55">
                <w:rPr>
                  <w:rFonts w:eastAsia="Times New Roman" w:cstheme="minorHAnsi"/>
                  <w:kern w:val="28"/>
                  <w:lang w:eastAsia="en-US"/>
                </w:rPr>
                <w:t>(3), 302-314. doi:http://dx.doi.org/10.1080/02763869.2012.698174.</w:t>
              </w: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sidRPr="00AD4B55">
                <w:rPr>
                  <w:rFonts w:eastAsia="Times New Roman" w:cstheme="minorHAnsi"/>
                  <w:kern w:val="28"/>
                  <w:lang w:eastAsia="en-US"/>
                </w:rPr>
                <w:t xml:space="preserve">Arozullah, A. M., Yarnold, P. R., Bennet, C. L., Soltysik, R. C., Wolf, M. S., Ferreira, R. M.,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 xml:space="preserve">Lee, S. D., Costello, S., Shakir, A., Denwood, C., Bryant, F. B., &amp; Davis, T., (2007).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 xml:space="preserve">Development and validation of a short-form, rapid estimate of adult literacy in medicine. </w:t>
              </w:r>
            </w:p>
            <w:p w:rsidR="00C030A3" w:rsidRPr="00AD4B55" w:rsidRDefault="00AC07B6"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hyperlink r:id="rId11" w:history="1">
                <w:r w:rsidR="00FC5308" w:rsidRPr="00AD4B55">
                  <w:rPr>
                    <w:rFonts w:eastAsia="Times New Roman" w:cstheme="minorHAnsi"/>
                    <w:kern w:val="28"/>
                    <w:lang w:eastAsia="en-US"/>
                  </w:rPr>
                  <w:t>Med Care.</w:t>
                </w:r>
              </w:hyperlink>
              <w:r w:rsidR="00FC5308" w:rsidRPr="00AD4B55">
                <w:rPr>
                  <w:rFonts w:eastAsia="Times New Roman" w:cstheme="minorHAnsi"/>
                  <w:kern w:val="28"/>
                  <w:lang w:eastAsia="en-US"/>
                </w:rPr>
                <w:t xml:space="preserve"> 2007 Nov;45(11):1026-33. </w:t>
              </w:r>
              <w:r w:rsidR="00C030A3" w:rsidRPr="00AD4B55">
                <w:rPr>
                  <w:rFonts w:eastAsia="Times New Roman" w:cstheme="minorHAnsi"/>
                  <w:kern w:val="28"/>
                  <w:lang w:eastAsia="en-US"/>
                </w:rPr>
                <w:t xml:space="preserve">Retrieved from </w:t>
              </w:r>
            </w:p>
            <w:p w:rsidR="00FC5308" w:rsidRPr="00AD4B55" w:rsidRDefault="007D0E63" w:rsidP="00FC5308">
              <w:pPr>
                <w:widowControl w:val="0"/>
                <w:shd w:val="solid" w:color="FFFFFF" w:fill="FFFFFF"/>
                <w:overflowPunct w:val="0"/>
                <w:autoSpaceDE w:val="0"/>
                <w:autoSpaceDN w:val="0"/>
                <w:adjustRightInd w:val="0"/>
                <w:spacing w:after="240" w:line="240" w:lineRule="auto"/>
                <w:rPr>
                  <w:rFonts w:cstheme="minorHAnsi"/>
                </w:rPr>
              </w:pPr>
              <w:hyperlink r:id="rId12" w:history="1">
                <w:r w:rsidRPr="00AD4B55">
                  <w:rPr>
                    <w:rStyle w:val="Hyperlink"/>
                    <w:rFonts w:cstheme="minorHAnsi"/>
                    <w:color w:val="auto"/>
                    <w:u w:val="none"/>
                  </w:rPr>
                  <w:t>http://www.jstor.org/stable/40221577</w:t>
                </w:r>
              </w:hyperlink>
            </w:p>
            <w:p w:rsidR="00AD4B55" w:rsidRPr="00AD4B55" w:rsidRDefault="007D0E63" w:rsidP="007D0E63">
              <w:pPr>
                <w:widowControl w:val="0"/>
                <w:shd w:val="solid" w:color="FFFFFF" w:fill="FFFFFF"/>
                <w:overflowPunct w:val="0"/>
                <w:autoSpaceDE w:val="0"/>
                <w:autoSpaceDN w:val="0"/>
                <w:adjustRightInd w:val="0"/>
                <w:spacing w:after="240" w:line="240" w:lineRule="auto"/>
                <w:ind w:firstLine="0"/>
                <w:rPr>
                  <w:rFonts w:cstheme="minorHAnsi"/>
                </w:rPr>
              </w:pPr>
              <w:r w:rsidRPr="00AD4B55">
                <w:rPr>
                  <w:rFonts w:cstheme="minorHAnsi"/>
                </w:rPr>
                <w:t xml:space="preserve">Berkman, N.D., DeWalt, D.A., Pignone, M.P., et al. (2004). Lliteracy and health outcomes: </w:t>
              </w:r>
            </w:p>
            <w:p w:rsidR="00AD4B55" w:rsidRPr="00AD4B55" w:rsidRDefault="007D0E63" w:rsidP="00AD4B55">
              <w:pPr>
                <w:widowControl w:val="0"/>
                <w:shd w:val="solid" w:color="FFFFFF" w:fill="FFFFFF"/>
                <w:overflowPunct w:val="0"/>
                <w:autoSpaceDE w:val="0"/>
                <w:autoSpaceDN w:val="0"/>
                <w:adjustRightInd w:val="0"/>
                <w:spacing w:after="240" w:line="240" w:lineRule="auto"/>
                <w:rPr>
                  <w:rFonts w:cstheme="minorHAnsi"/>
                </w:rPr>
              </w:pPr>
              <w:r w:rsidRPr="00AD4B55">
                <w:rPr>
                  <w:rFonts w:cstheme="minorHAnsi"/>
                </w:rPr>
                <w:t xml:space="preserve">Summary. </w:t>
              </w:r>
              <w:r w:rsidRPr="00AD4B55">
                <w:rPr>
                  <w:rFonts w:cstheme="minorHAnsi"/>
                  <w:i/>
                </w:rPr>
                <w:t xml:space="preserve">Agency for Healthcare Research and Quality. </w:t>
              </w:r>
              <w:r w:rsidRPr="00AD4B55">
                <w:rPr>
                  <w:rFonts w:cstheme="minorHAnsi"/>
                </w:rPr>
                <w:t xml:space="preserve">87. Retrieved from </w:t>
              </w:r>
            </w:p>
            <w:p w:rsidR="007D0E63" w:rsidRPr="00AD4B55" w:rsidRDefault="007D0E63" w:rsidP="00AD4B55">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cstheme="minorHAnsi"/>
                </w:rPr>
                <w:t>http://archive.ahrq.gov/clinic/epcsums/litsum.htm</w:t>
              </w: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sidRPr="00AD4B55">
                <w:rPr>
                  <w:rFonts w:eastAsia="Times New Roman" w:cstheme="minorHAnsi"/>
                  <w:kern w:val="28"/>
                  <w:lang w:eastAsia="en-US"/>
                </w:rPr>
                <w:t xml:space="preserve">Berkman, N., Sheridan, S., Donahue, K., Halpern, D., &amp; Crotty, K. (2011). Low health literacy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 xml:space="preserve">and health outcomes: an updated systematic review. </w:t>
              </w:r>
              <w:r w:rsidRPr="00AD4B55">
                <w:rPr>
                  <w:rFonts w:eastAsia="Times New Roman" w:cstheme="minorHAnsi"/>
                  <w:i/>
                  <w:iCs/>
                  <w:kern w:val="28"/>
                  <w:lang w:eastAsia="en-US"/>
                </w:rPr>
                <w:t xml:space="preserve">Annals </w:t>
              </w:r>
              <w:r w:rsidR="00C030A3" w:rsidRPr="00AD4B55">
                <w:rPr>
                  <w:rFonts w:eastAsia="Times New Roman" w:cstheme="minorHAnsi"/>
                  <w:i/>
                  <w:iCs/>
                  <w:kern w:val="28"/>
                  <w:lang w:eastAsia="en-US"/>
                </w:rPr>
                <w:t>of</w:t>
              </w:r>
              <w:r w:rsidRPr="00AD4B55">
                <w:rPr>
                  <w:rFonts w:eastAsia="Times New Roman" w:cstheme="minorHAnsi"/>
                  <w:i/>
                  <w:iCs/>
                  <w:kern w:val="28"/>
                  <w:lang w:eastAsia="en-US"/>
                </w:rPr>
                <w:t xml:space="preserve"> Internal Medicine</w:t>
              </w:r>
              <w:r w:rsidRPr="00AD4B55">
                <w:rPr>
                  <w:rFonts w:eastAsia="Times New Roman" w:cstheme="minorHAnsi"/>
                  <w:kern w:val="28"/>
                  <w:lang w:eastAsia="en-US"/>
                </w:rPr>
                <w:t xml:space="preserve">, </w:t>
              </w:r>
              <w:r w:rsidRPr="00AD4B55">
                <w:rPr>
                  <w:rFonts w:eastAsia="Times New Roman" w:cstheme="minorHAnsi"/>
                  <w:i/>
                  <w:iCs/>
                  <w:kern w:val="28"/>
                  <w:lang w:eastAsia="en-US"/>
                </w:rPr>
                <w:t>155</w:t>
              </w:r>
              <w:r w:rsidRPr="00AD4B55">
                <w:rPr>
                  <w:rFonts w:eastAsia="Times New Roman" w:cstheme="minorHAnsi"/>
                  <w:kern w:val="28"/>
                  <w:lang w:eastAsia="en-US"/>
                </w:rPr>
                <w:t xml:space="preserve">(2),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97-107. doi:10.7326/0003-4819-155-2-201107190-00005</w:t>
              </w:r>
            </w:p>
            <w:p w:rsidR="00FC5308" w:rsidRPr="00AD4B55" w:rsidRDefault="00FC5308" w:rsidP="00FC5308">
              <w:pPr>
                <w:widowControl w:val="0"/>
                <w:shd w:val="solid" w:color="FFFFFF" w:fill="FFFFFF"/>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Brown, S., Teufel, J., &amp; Birch, D. (2007). Early adolescents perceptions of health and health </w:t>
              </w:r>
            </w:p>
            <w:p w:rsidR="00FC5308" w:rsidRPr="00AD4B55" w:rsidRDefault="00FC5308" w:rsidP="00FC5308">
              <w:pPr>
                <w:widowControl w:val="0"/>
                <w:shd w:val="solid" w:color="FFFFFF" w:fill="FFFFFF"/>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 xml:space="preserve">literacy. </w:t>
              </w:r>
              <w:r w:rsidRPr="00AD4B55">
                <w:rPr>
                  <w:rFonts w:eastAsia="Times New Roman" w:cstheme="minorHAnsi"/>
                  <w:i/>
                  <w:iCs/>
                  <w:kern w:val="28"/>
                  <w:lang w:eastAsia="en-US"/>
                </w:rPr>
                <w:t xml:space="preserve">Journal </w:t>
              </w:r>
              <w:r w:rsidR="00C030A3" w:rsidRPr="00AD4B55">
                <w:rPr>
                  <w:rFonts w:eastAsia="Times New Roman" w:cstheme="minorHAnsi"/>
                  <w:i/>
                  <w:iCs/>
                  <w:kern w:val="28"/>
                  <w:lang w:eastAsia="en-US"/>
                </w:rPr>
                <w:t>of</w:t>
              </w:r>
              <w:r w:rsidRPr="00AD4B55">
                <w:rPr>
                  <w:rFonts w:eastAsia="Times New Roman" w:cstheme="minorHAnsi"/>
                  <w:i/>
                  <w:iCs/>
                  <w:kern w:val="28"/>
                  <w:lang w:eastAsia="en-US"/>
                </w:rPr>
                <w:t xml:space="preserve"> School Health</w:t>
              </w:r>
              <w:r w:rsidRPr="00AD4B55">
                <w:rPr>
                  <w:rFonts w:eastAsia="Times New Roman" w:cstheme="minorHAnsi"/>
                  <w:kern w:val="28"/>
                  <w:lang w:eastAsia="en-US"/>
                </w:rPr>
                <w:t xml:space="preserve">, </w:t>
              </w:r>
              <w:r w:rsidRPr="00AD4B55">
                <w:rPr>
                  <w:rFonts w:eastAsia="Times New Roman" w:cstheme="minorHAnsi"/>
                  <w:i/>
                  <w:iCs/>
                  <w:kern w:val="28"/>
                  <w:lang w:eastAsia="en-US"/>
                </w:rPr>
                <w:t>77</w:t>
              </w:r>
              <w:r w:rsidRPr="00AD4B55">
                <w:rPr>
                  <w:rFonts w:eastAsia="Times New Roman" w:cstheme="minorHAnsi"/>
                  <w:kern w:val="28"/>
                  <w:lang w:eastAsia="en-US"/>
                </w:rPr>
                <w:t xml:space="preserve">(1), 7-15. </w:t>
              </w:r>
            </w:p>
            <w:p w:rsidR="00FC5308" w:rsidRPr="00AD4B55" w:rsidRDefault="00FC5308" w:rsidP="00FC5308">
              <w:pPr>
                <w:widowControl w:val="0"/>
                <w:shd w:val="solid" w:color="FFFFFF" w:fill="FFFFFF"/>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doi:http://dx.doi.org/10.1111/j.1746-1561.2007.00156.x</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Ca</w:t>
              </w:r>
              <w:r w:rsidR="00C030A3" w:rsidRPr="00AD4B55">
                <w:rPr>
                  <w:rFonts w:eastAsia="Times New Roman" w:cstheme="minorHAnsi"/>
                  <w:kern w:val="28"/>
                  <w:lang w:eastAsia="en-US"/>
                </w:rPr>
                <w:t>literacy.com, (2008). Literacy r</w:t>
              </w:r>
              <w:r w:rsidRPr="00AD4B55">
                <w:rPr>
                  <w:rFonts w:eastAsia="Times New Roman" w:cstheme="minorHAnsi"/>
                  <w:kern w:val="28"/>
                  <w:lang w:eastAsia="en-US"/>
                </w:rPr>
                <w:t xml:space="preserve">ate: How many are illiterate.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AC07B6" w:rsidP="00FC5308">
              <w:pPr>
                <w:widowControl w:val="0"/>
                <w:overflowPunct w:val="0"/>
                <w:autoSpaceDE w:val="0"/>
                <w:autoSpaceDN w:val="0"/>
                <w:adjustRightInd w:val="0"/>
                <w:spacing w:line="240" w:lineRule="auto"/>
                <w:rPr>
                  <w:rFonts w:eastAsia="Times New Roman" w:cstheme="minorHAnsi"/>
                  <w:kern w:val="28"/>
                  <w:lang w:eastAsia="en-US"/>
                </w:rPr>
              </w:pPr>
              <w:hyperlink r:id="rId13" w:history="1">
                <w:r w:rsidR="00FC5308" w:rsidRPr="00AD4B55">
                  <w:rPr>
                    <w:rFonts w:eastAsia="Times New Roman" w:cstheme="minorHAnsi"/>
                    <w:kern w:val="28"/>
                    <w:lang w:eastAsia="en-US"/>
                  </w:rPr>
                  <w:t>http://www.caliteracy.org/rates/</w:t>
                </w:r>
              </w:hyperlink>
              <w:r w:rsidR="00FC5308"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Centers for Disease Control, (2012). Health literacy activities by state.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AC07B6" w:rsidP="00FC5308">
              <w:pPr>
                <w:widowControl w:val="0"/>
                <w:overflowPunct w:val="0"/>
                <w:autoSpaceDE w:val="0"/>
                <w:autoSpaceDN w:val="0"/>
                <w:adjustRightInd w:val="0"/>
                <w:spacing w:line="240" w:lineRule="auto"/>
                <w:rPr>
                  <w:rFonts w:eastAsia="Times New Roman" w:cstheme="minorHAnsi"/>
                  <w:kern w:val="28"/>
                  <w:lang w:eastAsia="en-US"/>
                </w:rPr>
              </w:pPr>
              <w:hyperlink r:id="rId14" w:anchor="Indiana" w:history="1">
                <w:r w:rsidR="00FC5308" w:rsidRPr="00AD4B55">
                  <w:rPr>
                    <w:rFonts w:eastAsia="Times New Roman" w:cstheme="minorHAnsi"/>
                    <w:kern w:val="28"/>
                    <w:lang w:eastAsia="en-US"/>
                  </w:rPr>
                  <w:t>http://www.cdc.gov/healthliteracy/statedata/index.html#Indiana</w:t>
                </w:r>
              </w:hyperlink>
              <w:r w:rsidR="00FC5308"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Curley, A. L., &amp; Vitale, P. A. (2012). Population-based nursing concepts and competencies for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advanced practice. New York, N.Y.: Springer Pub. Co.</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7D0E63" w:rsidP="007D0E63">
              <w:pPr>
                <w:ind w:firstLine="0"/>
                <w:rPr>
                  <w:rFonts w:cstheme="minorHAnsi"/>
                </w:rPr>
              </w:pPr>
              <w:r w:rsidRPr="00AD4B55">
                <w:rPr>
                  <w:rFonts w:cstheme="minorHAnsi"/>
                </w:rPr>
                <w:t>Ferris State University, (</w:t>
              </w:r>
              <w:r w:rsidRPr="00AD4B55">
                <w:rPr>
                  <w:rFonts w:cstheme="minorHAnsi"/>
                </w:rPr>
                <w:t xml:space="preserve">2008). </w:t>
              </w:r>
              <w:r w:rsidRPr="00AD4B55">
                <w:rPr>
                  <w:rFonts w:cstheme="minorHAnsi"/>
                </w:rPr>
                <w:t xml:space="preserve"> </w:t>
              </w:r>
              <w:r w:rsidRPr="00AD4B55">
                <w:rPr>
                  <w:rFonts w:cstheme="minorHAnsi"/>
                  <w:i/>
                </w:rPr>
                <w:t xml:space="preserve">Mission. Vision. Core Values. </w:t>
              </w:r>
              <w:r w:rsidRPr="00AD4B55">
                <w:rPr>
                  <w:rFonts w:cstheme="minorHAnsi"/>
                </w:rPr>
                <w:t xml:space="preserve">Retrieved from </w:t>
              </w:r>
              <w:r w:rsidRPr="00AD4B55">
                <w:rPr>
                  <w:rFonts w:cstheme="minorHAnsi"/>
                </w:rPr>
                <w:tab/>
                <w:t>http://www.ferris.edu/htmls/ferrisfaq/mission.htm.</w:t>
              </w:r>
            </w:p>
            <w:p w:rsidR="00FC5308" w:rsidRPr="00AD4B55" w:rsidRDefault="005C01C5"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Institute of Education Sciences.</w:t>
              </w:r>
              <w:r w:rsidR="00FC5308" w:rsidRPr="00AD4B55">
                <w:rPr>
                  <w:rFonts w:eastAsia="Times New Roman" w:cstheme="minorHAnsi"/>
                  <w:kern w:val="28"/>
                  <w:lang w:eastAsia="en-US"/>
                </w:rPr>
                <w:t xml:space="preserve"> (2003). State &amp; county estimates of low literacy.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AC07B6" w:rsidP="00C030A3">
              <w:pPr>
                <w:widowControl w:val="0"/>
                <w:overflowPunct w:val="0"/>
                <w:autoSpaceDE w:val="0"/>
                <w:autoSpaceDN w:val="0"/>
                <w:adjustRightInd w:val="0"/>
                <w:spacing w:line="240" w:lineRule="auto"/>
                <w:rPr>
                  <w:rFonts w:eastAsia="Times New Roman" w:cstheme="minorHAnsi"/>
                  <w:kern w:val="28"/>
                  <w:lang w:eastAsia="en-US"/>
                </w:rPr>
              </w:pPr>
              <w:hyperlink r:id="rId15" w:history="1">
                <w:r w:rsidR="00FC5308" w:rsidRPr="00AD4B55">
                  <w:rPr>
                    <w:rFonts w:eastAsia="Times New Roman" w:cstheme="minorHAnsi"/>
                    <w:kern w:val="28"/>
                    <w:lang w:eastAsia="en-US"/>
                  </w:rPr>
                  <w:t>http://nces.ed.gov/NAAL/estimates/StateEstimates.aspx</w:t>
                </w:r>
              </w:hyperlink>
              <w:r w:rsidR="00FC5308" w:rsidRPr="00AD4B55">
                <w:rPr>
                  <w:rFonts w:eastAsia="Times New Roman" w:cstheme="minorHAnsi"/>
                  <w:kern w:val="28"/>
                  <w:lang w:eastAsia="en-US"/>
                </w:rPr>
                <w:t xml:space="preserve">. </w:t>
              </w:r>
            </w:p>
            <w:p w:rsidR="00C030A3" w:rsidRPr="00AD4B55" w:rsidRDefault="00C030A3" w:rsidP="00C030A3">
              <w:pPr>
                <w:widowControl w:val="0"/>
                <w:overflowPunct w:val="0"/>
                <w:autoSpaceDE w:val="0"/>
                <w:autoSpaceDN w:val="0"/>
                <w:adjustRightInd w:val="0"/>
                <w:spacing w:line="240" w:lineRule="auto"/>
                <w:rPr>
                  <w:rFonts w:eastAsia="Times New Roman" w:cstheme="minorHAnsi"/>
                  <w:kern w:val="28"/>
                  <w:lang w:eastAsia="en-US"/>
                </w:rPr>
              </w:pPr>
            </w:p>
            <w:p w:rsidR="00FC5308" w:rsidRPr="00AD4B55" w:rsidRDefault="00FC5308" w:rsidP="00FC5308">
              <w:pPr>
                <w:widowControl w:val="0"/>
                <w:shd w:val="solid" w:color="FFFFFF" w:fill="FFFFFF"/>
                <w:overflowPunct w:val="0"/>
                <w:autoSpaceDE w:val="0"/>
                <w:autoSpaceDN w:val="0"/>
                <w:adjustRightInd w:val="0"/>
                <w:spacing w:after="240" w:line="240" w:lineRule="auto"/>
                <w:ind w:firstLine="0"/>
                <w:rPr>
                  <w:rFonts w:eastAsia="Times New Roman" w:cstheme="minorHAnsi"/>
                  <w:kern w:val="28"/>
                  <w:lang w:eastAsia="en-US"/>
                </w:rPr>
              </w:pPr>
              <w:r w:rsidRPr="00AD4B55">
                <w:rPr>
                  <w:rFonts w:eastAsia="Times New Roman" w:cstheme="minorHAnsi"/>
                  <w:kern w:val="28"/>
                  <w:lang w:eastAsia="en-US"/>
                </w:rPr>
                <w:t>HealthyPeople 2020</w:t>
              </w:r>
              <w:r w:rsidR="005C01C5" w:rsidRPr="00AD4B55">
                <w:rPr>
                  <w:rFonts w:eastAsia="Times New Roman" w:cstheme="minorHAnsi"/>
                  <w:kern w:val="28"/>
                  <w:lang w:eastAsia="en-US"/>
                </w:rPr>
                <w:t>.</w:t>
              </w:r>
              <w:r w:rsidRPr="00AD4B55">
                <w:rPr>
                  <w:rFonts w:eastAsia="Times New Roman" w:cstheme="minorHAnsi"/>
                  <w:kern w:val="28"/>
                  <w:lang w:eastAsia="en-US"/>
                </w:rPr>
                <w:t xml:space="preserve"> (2014). </w:t>
              </w:r>
              <w:r w:rsidRPr="00AD4B55">
                <w:rPr>
                  <w:rFonts w:eastAsia="Times New Roman" w:cstheme="minorHAnsi"/>
                  <w:i/>
                  <w:iCs/>
                  <w:kern w:val="28"/>
                  <w:lang w:eastAsia="en-US"/>
                </w:rPr>
                <w:t>Health communication and health information technology.  </w:t>
              </w:r>
            </w:p>
            <w:p w:rsidR="00FC5308" w:rsidRPr="00AD4B55" w:rsidRDefault="00FC5308" w:rsidP="00FC5308">
              <w:pPr>
                <w:widowControl w:val="0"/>
                <w:shd w:val="solid" w:color="FFFFFF" w:fill="FFFFFF"/>
                <w:overflowPunct w:val="0"/>
                <w:autoSpaceDE w:val="0"/>
                <w:autoSpaceDN w:val="0"/>
                <w:adjustRightInd w:val="0"/>
                <w:spacing w:after="240" w:line="240" w:lineRule="auto"/>
                <w:rPr>
                  <w:rFonts w:eastAsia="Times New Roman" w:cstheme="minorHAnsi"/>
                  <w:kern w:val="28"/>
                  <w:lang w:eastAsia="en-US"/>
                </w:rPr>
              </w:pPr>
              <w:r w:rsidRPr="00AD4B55">
                <w:rPr>
                  <w:rFonts w:eastAsia="Times New Roman" w:cstheme="minorHAnsi"/>
                  <w:kern w:val="28"/>
                  <w:lang w:eastAsia="en-US"/>
                </w:rPr>
                <w:t>Retrieved May 23, 2014, from http://www.healthypeople.gov/2020/default.aspx</w:t>
              </w:r>
            </w:p>
            <w:p w:rsidR="002779A5" w:rsidRPr="00AD4B55" w:rsidRDefault="002779A5" w:rsidP="002779A5">
              <w:pPr>
                <w:ind w:firstLine="0"/>
                <w:rPr>
                  <w:rFonts w:eastAsia="Times New Roman" w:cstheme="minorHAnsi"/>
                  <w:i/>
                  <w:iCs/>
                  <w:kern w:val="0"/>
                  <w:lang w:eastAsia="en-US"/>
                </w:rPr>
              </w:pPr>
              <w:r w:rsidRPr="00AD4B55">
                <w:rPr>
                  <w:rFonts w:eastAsia="Times New Roman" w:cstheme="minorHAnsi"/>
                  <w:kern w:val="0"/>
                  <w:lang w:eastAsia="en-US"/>
                </w:rPr>
                <w:t xml:space="preserve">Koh, H. K. (2013). The Public Health Journey: The Meaning and the Moment. </w:t>
              </w:r>
              <w:r w:rsidRPr="00AD4B55">
                <w:rPr>
                  <w:rFonts w:eastAsia="Times New Roman" w:cstheme="minorHAnsi"/>
                  <w:i/>
                  <w:iCs/>
                  <w:kern w:val="0"/>
                  <w:lang w:eastAsia="en-US"/>
                </w:rPr>
                <w:t xml:space="preserve">Health Education </w:t>
              </w:r>
            </w:p>
            <w:p w:rsidR="002779A5" w:rsidRPr="00AD4B55" w:rsidRDefault="002779A5" w:rsidP="002779A5">
              <w:pPr>
                <w:rPr>
                  <w:rFonts w:eastAsia="Times New Roman" w:cstheme="minorHAnsi"/>
                  <w:kern w:val="0"/>
                  <w:lang w:eastAsia="en-US"/>
                </w:rPr>
              </w:pPr>
              <w:r w:rsidRPr="00AD4B55">
                <w:rPr>
                  <w:rFonts w:eastAsia="Times New Roman" w:cstheme="minorHAnsi"/>
                  <w:i/>
                  <w:iCs/>
                  <w:kern w:val="0"/>
                  <w:lang w:eastAsia="en-US"/>
                </w:rPr>
                <w:t>&amp; Behavior</w:t>
              </w:r>
              <w:r w:rsidRPr="00AD4B55">
                <w:rPr>
                  <w:rFonts w:eastAsia="Times New Roman" w:cstheme="minorHAnsi"/>
                  <w:kern w:val="0"/>
                  <w:lang w:eastAsia="en-US"/>
                </w:rPr>
                <w:t xml:space="preserve">, </w:t>
              </w:r>
              <w:r w:rsidRPr="00AD4B55">
                <w:rPr>
                  <w:rFonts w:eastAsia="Times New Roman" w:cstheme="minorHAnsi"/>
                  <w:i/>
                  <w:iCs/>
                  <w:kern w:val="0"/>
                  <w:lang w:eastAsia="en-US"/>
                </w:rPr>
                <w:t>40</w:t>
              </w:r>
              <w:r w:rsidRPr="00AD4B55">
                <w:rPr>
                  <w:rFonts w:eastAsia="Times New Roman" w:cstheme="minorHAnsi"/>
                  <w:kern w:val="0"/>
                  <w:lang w:eastAsia="en-US"/>
                </w:rPr>
                <w:t>(6), 635–639. doi:10.1177/1090198113501514</w:t>
              </w:r>
            </w:p>
            <w:p w:rsidR="002779A5" w:rsidRPr="00AD4B55" w:rsidRDefault="002779A5" w:rsidP="002779A5">
              <w:pPr>
                <w:ind w:firstLine="0"/>
                <w:rPr>
                  <w:rFonts w:eastAsia="Times New Roman" w:cstheme="minorHAnsi"/>
                  <w:kern w:val="0"/>
                  <w:lang w:eastAsia="en-US"/>
                </w:rPr>
              </w:pPr>
              <w:r w:rsidRPr="00AD4B55">
                <w:rPr>
                  <w:rFonts w:eastAsia="Times New Roman" w:cstheme="minorHAnsi"/>
                  <w:kern w:val="0"/>
                  <w:lang w:eastAsia="en-US"/>
                </w:rPr>
                <w:t>Koh, H. K., Brach, C., Harris, L. M</w:t>
              </w:r>
              <w:r w:rsidR="009059C3" w:rsidRPr="00AD4B55">
                <w:rPr>
                  <w:rFonts w:eastAsia="Times New Roman" w:cstheme="minorHAnsi"/>
                  <w:kern w:val="0"/>
                  <w:lang w:eastAsia="en-US"/>
                </w:rPr>
                <w:t>., &amp; Parchman, M. L. (2013). A p</w:t>
              </w:r>
              <w:r w:rsidRPr="00AD4B55">
                <w:rPr>
                  <w:rFonts w:eastAsia="Times New Roman" w:cstheme="minorHAnsi"/>
                  <w:kern w:val="0"/>
                  <w:lang w:eastAsia="en-US"/>
                </w:rPr>
                <w:t xml:space="preserve">roposed “Health Literate </w:t>
              </w:r>
            </w:p>
            <w:p w:rsidR="002779A5" w:rsidRPr="00AD4B55" w:rsidRDefault="009059C3" w:rsidP="002779A5">
              <w:pPr>
                <w:ind w:left="720" w:firstLine="0"/>
                <w:rPr>
                  <w:rFonts w:eastAsia="Times New Roman" w:cstheme="minorHAnsi"/>
                  <w:kern w:val="0"/>
                  <w:lang w:eastAsia="en-US"/>
                </w:rPr>
              </w:pPr>
              <w:r w:rsidRPr="00AD4B55">
                <w:rPr>
                  <w:rFonts w:eastAsia="Times New Roman" w:cstheme="minorHAnsi"/>
                  <w:kern w:val="0"/>
                  <w:lang w:eastAsia="en-US"/>
                </w:rPr>
                <w:t>Care Model” would constitute a systems approach to improving patients’ engagement i</w:t>
              </w:r>
              <w:r w:rsidR="002779A5" w:rsidRPr="00AD4B55">
                <w:rPr>
                  <w:rFonts w:eastAsia="Times New Roman" w:cstheme="minorHAnsi"/>
                  <w:kern w:val="0"/>
                  <w:lang w:eastAsia="en-US"/>
                </w:rPr>
                <w:t xml:space="preserve">n </w:t>
              </w:r>
              <w:r w:rsidRPr="00AD4B55">
                <w:rPr>
                  <w:rFonts w:eastAsia="Times New Roman" w:cstheme="minorHAnsi"/>
                  <w:kern w:val="0"/>
                  <w:lang w:eastAsia="en-US"/>
                </w:rPr>
                <w:t>c</w:t>
              </w:r>
              <w:r w:rsidR="002779A5" w:rsidRPr="00AD4B55">
                <w:rPr>
                  <w:rFonts w:eastAsia="Times New Roman" w:cstheme="minorHAnsi"/>
                  <w:kern w:val="0"/>
                  <w:lang w:eastAsia="en-US"/>
                </w:rPr>
                <w:t xml:space="preserve">are. </w:t>
              </w:r>
              <w:r w:rsidR="002779A5" w:rsidRPr="00AD4B55">
                <w:rPr>
                  <w:rFonts w:eastAsia="Times New Roman" w:cstheme="minorHAnsi"/>
                  <w:i/>
                  <w:iCs/>
                  <w:kern w:val="0"/>
                  <w:lang w:eastAsia="en-US"/>
                </w:rPr>
                <w:t>Health Affairs</w:t>
              </w:r>
              <w:r w:rsidR="002779A5" w:rsidRPr="00AD4B55">
                <w:rPr>
                  <w:rFonts w:eastAsia="Times New Roman" w:cstheme="minorHAnsi"/>
                  <w:kern w:val="0"/>
                  <w:lang w:eastAsia="en-US"/>
                </w:rPr>
                <w:t xml:space="preserve">, </w:t>
              </w:r>
              <w:r w:rsidR="002779A5" w:rsidRPr="00AD4B55">
                <w:rPr>
                  <w:rFonts w:eastAsia="Times New Roman" w:cstheme="minorHAnsi"/>
                  <w:i/>
                  <w:iCs/>
                  <w:kern w:val="0"/>
                  <w:lang w:eastAsia="en-US"/>
                </w:rPr>
                <w:t>32</w:t>
              </w:r>
              <w:r w:rsidR="002779A5" w:rsidRPr="00AD4B55">
                <w:rPr>
                  <w:rFonts w:eastAsia="Times New Roman" w:cstheme="minorHAnsi"/>
                  <w:kern w:val="0"/>
                  <w:lang w:eastAsia="en-US"/>
                </w:rPr>
                <w:t xml:space="preserve">(2), 357–67. Retrieved from </w:t>
              </w:r>
              <w:r w:rsidR="002779A5" w:rsidRPr="00AD4B55">
                <w:rPr>
                  <w:rStyle w:val="subjectfield-postprocessinghook"/>
                  <w:rFonts w:cstheme="minorHAnsi"/>
                </w:rPr>
                <w:t>http://search.proquest.com/docview/1318756929?accountid=10825</w:t>
              </w:r>
            </w:p>
            <w:p w:rsidR="00FC5308" w:rsidRPr="00AD4B55" w:rsidRDefault="00FC5308" w:rsidP="00FC5308">
              <w:pPr>
                <w:widowControl w:val="0"/>
                <w:shd w:val="solid" w:color="FFFFFF" w:fill="FFFFFF"/>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Liechty, J. M. (2011). Health literacy: Critical opportunities for social work leadership in </w:t>
              </w:r>
            </w:p>
            <w:p w:rsidR="00FC5308" w:rsidRPr="00AD4B55" w:rsidRDefault="00FC5308" w:rsidP="00FC5308">
              <w:pPr>
                <w:widowControl w:val="0"/>
                <w:shd w:val="solid" w:color="FFFFFF" w:fill="FFFFFF"/>
                <w:overflowPunct w:val="0"/>
                <w:autoSpaceDE w:val="0"/>
                <w:autoSpaceDN w:val="0"/>
                <w:adjustRightInd w:val="0"/>
                <w:spacing w:line="240" w:lineRule="auto"/>
                <w:ind w:firstLine="0"/>
                <w:rPr>
                  <w:rFonts w:eastAsia="Times New Roman" w:cstheme="minorHAnsi"/>
                  <w:kern w:val="28"/>
                  <w:lang w:eastAsia="en-US"/>
                </w:rPr>
              </w:pPr>
            </w:p>
            <w:p w:rsidR="00C030A3" w:rsidRPr="00AD4B55" w:rsidRDefault="00FC5308"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 xml:space="preserve">health care and research. </w:t>
              </w:r>
              <w:r w:rsidRPr="00AD4B55">
                <w:rPr>
                  <w:rFonts w:eastAsia="Times New Roman" w:cstheme="minorHAnsi"/>
                  <w:i/>
                  <w:iCs/>
                  <w:kern w:val="28"/>
                  <w:lang w:eastAsia="en-US"/>
                </w:rPr>
                <w:t>Health &amp; Social Work</w:t>
              </w:r>
              <w:r w:rsidRPr="00AD4B55">
                <w:rPr>
                  <w:rFonts w:eastAsia="Times New Roman" w:cstheme="minorHAnsi"/>
                  <w:kern w:val="28"/>
                  <w:lang w:eastAsia="en-US"/>
                </w:rPr>
                <w:t xml:space="preserve">, </w:t>
              </w:r>
              <w:r w:rsidRPr="00AD4B55">
                <w:rPr>
                  <w:rFonts w:eastAsia="Times New Roman" w:cstheme="minorHAnsi"/>
                  <w:i/>
                  <w:iCs/>
                  <w:kern w:val="28"/>
                  <w:lang w:eastAsia="en-US"/>
                </w:rPr>
                <w:t>36</w:t>
              </w:r>
              <w:r w:rsidRPr="00AD4B55">
                <w:rPr>
                  <w:rFonts w:eastAsia="Times New Roman" w:cstheme="minorHAnsi"/>
                  <w:kern w:val="28"/>
                  <w:lang w:eastAsia="en-US"/>
                </w:rPr>
                <w:t>(2), 99-107</w:t>
              </w:r>
              <w:r w:rsidR="00C030A3" w:rsidRPr="00AD4B55">
                <w:rPr>
                  <w:rFonts w:eastAsia="Times New Roman" w:cstheme="minorHAnsi"/>
                  <w:kern w:val="28"/>
                  <w:lang w:eastAsia="en-US"/>
                </w:rPr>
                <w:t xml:space="preserve">. Retrieved from </w:t>
              </w:r>
            </w:p>
            <w:p w:rsidR="00C030A3" w:rsidRPr="00AD4B55" w:rsidRDefault="00C030A3"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p>
            <w:p w:rsidR="00C030A3" w:rsidRPr="00AD4B55" w:rsidRDefault="00AC07B6"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hyperlink r:id="rId16" w:history="1">
                <w:r w:rsidR="00C030A3" w:rsidRPr="00AD4B55">
                  <w:rPr>
                    <w:rStyle w:val="Hyperlink"/>
                    <w:rFonts w:eastAsia="Times New Roman" w:cstheme="minorHAnsi"/>
                    <w:color w:val="auto"/>
                    <w:kern w:val="28"/>
                    <w:u w:val="none"/>
                    <w:lang w:eastAsia="en-US"/>
                  </w:rPr>
                  <w:t>http://web.a.ebscohost.com/ehost/detail?sid=11cdaa4e-e4c4-445b-9f5d-</w:t>
                </w:r>
              </w:hyperlink>
            </w:p>
            <w:p w:rsidR="00C030A3" w:rsidRPr="00AD4B55" w:rsidRDefault="00C030A3"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p>
            <w:p w:rsidR="00C030A3" w:rsidRPr="00AD4B55" w:rsidRDefault="00C030A3"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df51781c0823%40sessionmgr4001&amp;vid=1&amp;hid=4104&amp;bdata=JnNpdGU9ZWhvc3QtbGl</w:t>
              </w:r>
            </w:p>
            <w:p w:rsidR="00C030A3" w:rsidRPr="00AD4B55" w:rsidRDefault="00C030A3"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p>
            <w:p w:rsidR="00FC5308" w:rsidRPr="00AD4B55" w:rsidRDefault="00C030A3" w:rsidP="00FC5308">
              <w:pPr>
                <w:widowControl w:val="0"/>
                <w:shd w:val="solid" w:color="FFFFFF" w:fill="FFFFFF"/>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2ZQ%3d%3d#db=ssf&amp;AN=508203351</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Michigan Literacy Facts</w:t>
              </w:r>
              <w:r w:rsidR="005C01C5" w:rsidRPr="00AD4B55">
                <w:rPr>
                  <w:rFonts w:eastAsia="Times New Roman" w:cstheme="minorHAnsi"/>
                  <w:kern w:val="28"/>
                  <w:lang w:eastAsia="en-US"/>
                </w:rPr>
                <w:t>.</w:t>
              </w:r>
              <w:r w:rsidRPr="00AD4B55">
                <w:rPr>
                  <w:rFonts w:eastAsia="Times New Roman" w:cstheme="minorHAnsi"/>
                  <w:kern w:val="28"/>
                  <w:lang w:eastAsia="en-US"/>
                </w:rPr>
                <w:t xml:space="preserve"> (no date). Retrieved May 23, 2014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lastRenderedPageBreak/>
                <w:t>http://www.sanilacreads.org/Documents/default/Michigan%20Literacy%20FACTS.pdf</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5C01C5" w:rsidRPr="00AD4B55" w:rsidRDefault="005C01C5" w:rsidP="00FC5308">
              <w:pPr>
                <w:widowControl w:val="0"/>
                <w:overflowPunct w:val="0"/>
                <w:autoSpaceDE w:val="0"/>
                <w:autoSpaceDN w:val="0"/>
                <w:adjustRightInd w:val="0"/>
                <w:spacing w:line="240" w:lineRule="auto"/>
                <w:ind w:firstLine="0"/>
                <w:rPr>
                  <w:rFonts w:eastAsia="Times New Roman" w:cstheme="minorHAnsi"/>
                  <w:i/>
                  <w:kern w:val="0"/>
                  <w:lang w:eastAsia="en-US"/>
                </w:rPr>
              </w:pPr>
              <w:r w:rsidRPr="00AD4B55">
                <w:rPr>
                  <w:rFonts w:eastAsia="Times New Roman" w:cstheme="minorHAnsi"/>
                  <w:kern w:val="0"/>
                  <w:lang w:eastAsia="en-US"/>
                </w:rPr>
                <w:t xml:space="preserve">National Center for Education Statistics. (2003). Health literacy. </w:t>
              </w:r>
              <w:r w:rsidRPr="00AD4B55">
                <w:rPr>
                  <w:rFonts w:eastAsia="Times New Roman" w:cstheme="minorHAnsi"/>
                  <w:i/>
                  <w:kern w:val="0"/>
                  <w:lang w:eastAsia="en-US"/>
                </w:rPr>
                <w:t xml:space="preserve">National Assessment of Health </w:t>
              </w:r>
            </w:p>
            <w:p w:rsidR="005C01C5" w:rsidRPr="00AD4B55" w:rsidRDefault="005C01C5" w:rsidP="00FC5308">
              <w:pPr>
                <w:widowControl w:val="0"/>
                <w:overflowPunct w:val="0"/>
                <w:autoSpaceDE w:val="0"/>
                <w:autoSpaceDN w:val="0"/>
                <w:adjustRightInd w:val="0"/>
                <w:spacing w:line="240" w:lineRule="auto"/>
                <w:ind w:firstLine="0"/>
                <w:rPr>
                  <w:rFonts w:eastAsia="Times New Roman" w:cstheme="minorHAnsi"/>
                  <w:i/>
                  <w:kern w:val="0"/>
                  <w:lang w:eastAsia="en-US"/>
                </w:rPr>
              </w:pPr>
            </w:p>
            <w:p w:rsidR="005C01C5" w:rsidRPr="00AD4B55" w:rsidRDefault="005C01C5" w:rsidP="005C01C5">
              <w:pPr>
                <w:widowControl w:val="0"/>
                <w:overflowPunct w:val="0"/>
                <w:autoSpaceDE w:val="0"/>
                <w:autoSpaceDN w:val="0"/>
                <w:adjustRightInd w:val="0"/>
                <w:spacing w:line="240" w:lineRule="auto"/>
                <w:rPr>
                  <w:rFonts w:eastAsia="Times New Roman" w:cstheme="minorHAnsi"/>
                  <w:kern w:val="0"/>
                  <w:lang w:eastAsia="en-US"/>
                </w:rPr>
              </w:pPr>
              <w:r w:rsidRPr="00AD4B55">
                <w:rPr>
                  <w:rFonts w:eastAsia="Times New Roman" w:cstheme="minorHAnsi"/>
                  <w:i/>
                  <w:kern w:val="0"/>
                  <w:lang w:eastAsia="en-US"/>
                </w:rPr>
                <w:t xml:space="preserve">Literacy. </w:t>
              </w:r>
              <w:r w:rsidRPr="00AD4B55">
                <w:rPr>
                  <w:rFonts w:eastAsia="Times New Roman" w:cstheme="minorHAnsi"/>
                  <w:kern w:val="0"/>
                  <w:lang w:eastAsia="en-US"/>
                </w:rPr>
                <w:t xml:space="preserve">Retrieved from </w:t>
              </w:r>
            </w:p>
            <w:p w:rsidR="005C01C5" w:rsidRPr="00AD4B55" w:rsidRDefault="005C01C5" w:rsidP="005C01C5">
              <w:pPr>
                <w:widowControl w:val="0"/>
                <w:overflowPunct w:val="0"/>
                <w:autoSpaceDE w:val="0"/>
                <w:autoSpaceDN w:val="0"/>
                <w:adjustRightInd w:val="0"/>
                <w:spacing w:line="240" w:lineRule="auto"/>
                <w:rPr>
                  <w:rFonts w:eastAsia="Times New Roman" w:cstheme="minorHAnsi"/>
                  <w:kern w:val="0"/>
                  <w:lang w:eastAsia="en-US"/>
                </w:rPr>
              </w:pPr>
            </w:p>
            <w:p w:rsidR="005C01C5" w:rsidRPr="00AD4B55" w:rsidRDefault="005C01C5" w:rsidP="005C01C5">
              <w:pPr>
                <w:widowControl w:val="0"/>
                <w:overflowPunct w:val="0"/>
                <w:autoSpaceDE w:val="0"/>
                <w:autoSpaceDN w:val="0"/>
                <w:adjustRightInd w:val="0"/>
                <w:spacing w:line="240" w:lineRule="auto"/>
                <w:rPr>
                  <w:rFonts w:eastAsia="Times New Roman" w:cstheme="minorHAnsi"/>
                  <w:i/>
                  <w:kern w:val="28"/>
                  <w:lang w:eastAsia="en-US"/>
                </w:rPr>
              </w:pPr>
              <w:r w:rsidRPr="00AD4B55">
                <w:rPr>
                  <w:rFonts w:eastAsia="Times New Roman" w:cstheme="minorHAnsi"/>
                  <w:kern w:val="0"/>
                  <w:lang w:eastAsia="en-US"/>
                </w:rPr>
                <w:t>http://nces.ed.gov/naal/health_results.asp#EducationalAttainment</w:t>
              </w:r>
            </w:p>
            <w:p w:rsidR="005C01C5" w:rsidRPr="00AD4B55" w:rsidRDefault="005C01C5"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National Network of Libraries of Medicine, (2006). Health literacy.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ab/>
              </w:r>
            </w:p>
            <w:p w:rsidR="00FC5308" w:rsidRPr="00AD4B55" w:rsidRDefault="00AC07B6" w:rsidP="00FC5308">
              <w:pPr>
                <w:widowControl w:val="0"/>
                <w:overflowPunct w:val="0"/>
                <w:autoSpaceDE w:val="0"/>
                <w:autoSpaceDN w:val="0"/>
                <w:adjustRightInd w:val="0"/>
                <w:spacing w:line="240" w:lineRule="auto"/>
                <w:rPr>
                  <w:rFonts w:eastAsia="Times New Roman" w:cstheme="minorHAnsi"/>
                  <w:kern w:val="28"/>
                  <w:lang w:eastAsia="en-US"/>
                </w:rPr>
              </w:pPr>
              <w:hyperlink r:id="rId17" w:history="1">
                <w:r w:rsidR="00FC5308" w:rsidRPr="00AD4B55">
                  <w:rPr>
                    <w:rFonts w:eastAsia="Times New Roman" w:cstheme="minorHAnsi"/>
                    <w:kern w:val="28"/>
                    <w:lang w:eastAsia="en-US"/>
                  </w:rPr>
                  <w:t>http://nnlm.gov/outreach/consumer/hlthlit.html</w:t>
                </w:r>
              </w:hyperlink>
              <w:r w:rsidR="00FC5308"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622980" w:rsidRPr="00AD4B55" w:rsidRDefault="00622980" w:rsidP="00622980">
              <w:pPr>
                <w:ind w:firstLine="0"/>
                <w:rPr>
                  <w:rFonts w:eastAsia="Times New Roman" w:cstheme="minorHAnsi"/>
                  <w:kern w:val="0"/>
                  <w:lang w:eastAsia="en-US"/>
                </w:rPr>
              </w:pPr>
              <w:r w:rsidRPr="00AD4B55">
                <w:rPr>
                  <w:rFonts w:eastAsia="Times New Roman" w:cstheme="minorHAnsi"/>
                  <w:kern w:val="0"/>
                  <w:lang w:eastAsia="en-US"/>
                </w:rPr>
                <w:t xml:space="preserve">U.S. Census Bureau (n.d.). American FactFinder - Results. Retrieved June 16, 2014, from </w:t>
              </w:r>
            </w:p>
            <w:p w:rsidR="00622980" w:rsidRPr="00AD4B55" w:rsidRDefault="00AC07B6" w:rsidP="00622980">
              <w:pPr>
                <w:ind w:left="720" w:firstLine="0"/>
                <w:rPr>
                  <w:rFonts w:eastAsia="Times New Roman" w:cstheme="minorHAnsi"/>
                  <w:kern w:val="0"/>
                  <w:lang w:eastAsia="en-US"/>
                </w:rPr>
              </w:pPr>
              <w:hyperlink r:id="rId18" w:history="1">
                <w:r w:rsidR="00622980" w:rsidRPr="00AD4B55">
                  <w:rPr>
                    <w:rStyle w:val="Hyperlink"/>
                    <w:rFonts w:eastAsia="Times New Roman" w:cstheme="minorHAnsi"/>
                    <w:color w:val="auto"/>
                    <w:kern w:val="0"/>
                    <w:u w:val="none"/>
                    <w:lang w:eastAsia="en-US"/>
                  </w:rPr>
                  <w:t>http://factfinder2.census.gov/faces/tableservices/jsf/pages/productview.xhtml?pid=DEC_</w:t>
                </w:r>
              </w:hyperlink>
              <w:r w:rsidR="00622980" w:rsidRPr="00AD4B55">
                <w:rPr>
                  <w:rFonts w:eastAsia="Times New Roman" w:cstheme="minorHAnsi"/>
                  <w:kern w:val="0"/>
                  <w:lang w:eastAsia="en-US"/>
                </w:rPr>
                <w:t>00_SF3_QTP20</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U.S. Department of Commerce, (2013). U.S. POPClock.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AC07B6" w:rsidP="00FC5308">
              <w:pPr>
                <w:widowControl w:val="0"/>
                <w:overflowPunct w:val="0"/>
                <w:autoSpaceDE w:val="0"/>
                <w:autoSpaceDN w:val="0"/>
                <w:adjustRightInd w:val="0"/>
                <w:spacing w:line="240" w:lineRule="auto"/>
                <w:rPr>
                  <w:rFonts w:eastAsia="Times New Roman" w:cstheme="minorHAnsi"/>
                  <w:kern w:val="28"/>
                  <w:lang w:eastAsia="en-US"/>
                </w:rPr>
              </w:pPr>
              <w:hyperlink r:id="rId19" w:history="1">
                <w:r w:rsidR="00FC5308" w:rsidRPr="00AD4B55">
                  <w:rPr>
                    <w:rFonts w:eastAsia="Times New Roman" w:cstheme="minorHAnsi"/>
                    <w:kern w:val="28"/>
                    <w:lang w:eastAsia="en-US"/>
                  </w:rPr>
                  <w:t>http://www.census.gov/population/www/popclockus.html</w:t>
                </w:r>
              </w:hyperlink>
              <w:r w:rsidR="00FC5308"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U.S Department of Health and Human Services Health Resour</w:t>
              </w:r>
              <w:r w:rsidR="005C01C5" w:rsidRPr="00AD4B55">
                <w:rPr>
                  <w:rFonts w:eastAsia="Times New Roman" w:cstheme="minorHAnsi"/>
                  <w:kern w:val="28"/>
                  <w:lang w:eastAsia="en-US"/>
                </w:rPr>
                <w:t>ces and Services Administration.</w:t>
              </w:r>
              <w:r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r w:rsidRPr="00AD4B55">
                <w:rPr>
                  <w:rFonts w:eastAsia="Times New Roman" w:cstheme="minorHAnsi"/>
                  <w:kern w:val="28"/>
                  <w:lang w:eastAsia="en-US"/>
                </w:rPr>
                <w:t xml:space="preserve">(2013). Health literacy. Retrieved from </w:t>
              </w: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p>
            <w:p w:rsidR="00FC5308" w:rsidRPr="00AD4B55" w:rsidRDefault="00AC07B6"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hyperlink r:id="rId20" w:history="1">
                <w:r w:rsidR="00FC5308" w:rsidRPr="00AD4B55">
                  <w:rPr>
                    <w:rFonts w:eastAsia="Times New Roman" w:cstheme="minorHAnsi"/>
                    <w:kern w:val="28"/>
                    <w:lang w:eastAsia="en-US"/>
                  </w:rPr>
                  <w:t>http://www.hrsa.gov/publichealth/healthliteracy/index.html</w:t>
                </w:r>
              </w:hyperlink>
              <w:r w:rsidR="00FC5308"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U.S. Departmen</w:t>
              </w:r>
              <w:r w:rsidR="005C01C5" w:rsidRPr="00AD4B55">
                <w:rPr>
                  <w:rFonts w:eastAsia="Times New Roman" w:cstheme="minorHAnsi"/>
                  <w:kern w:val="28"/>
                  <w:lang w:eastAsia="en-US"/>
                </w:rPr>
                <w:t>t of Health and Human Services (</w:t>
              </w:r>
              <w:r w:rsidRPr="00AD4B55">
                <w:rPr>
                  <w:rFonts w:eastAsia="Times New Roman" w:cstheme="minorHAnsi"/>
                  <w:kern w:val="28"/>
                  <w:lang w:eastAsia="en-US"/>
                </w:rPr>
                <w:t>2010</w:t>
              </w:r>
              <w:r w:rsidR="005C01C5" w:rsidRPr="00AD4B55">
                <w:rPr>
                  <w:rFonts w:eastAsia="Times New Roman" w:cstheme="minorHAnsi"/>
                  <w:kern w:val="28"/>
                  <w:lang w:eastAsia="en-US"/>
                </w:rPr>
                <w:t>)</w:t>
              </w:r>
              <w:r w:rsidRPr="00AD4B55">
                <w:rPr>
                  <w:rFonts w:eastAsia="Times New Roman" w:cstheme="minorHAnsi"/>
                  <w:kern w:val="28"/>
                  <w:lang w:eastAsia="en-US"/>
                </w:rPr>
                <w:t xml:space="preserve">. National action plan to improve health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 xml:space="preserve">literacy. Retrieved from </w:t>
              </w:r>
              <w:hyperlink r:id="rId21" w:history="1">
                <w:r w:rsidRPr="00AD4B55">
                  <w:rPr>
                    <w:rFonts w:eastAsia="Times New Roman" w:cstheme="minorHAnsi"/>
                    <w:kern w:val="28"/>
                    <w:lang w:eastAsia="en-US"/>
                  </w:rPr>
                  <w:t>http://www.health.gov/communication/HLActionPlan/</w:t>
                </w:r>
              </w:hyperlink>
              <w:r w:rsidRPr="00AD4B55">
                <w:rPr>
                  <w:rFonts w:eastAsia="Times New Roman" w:cstheme="minorHAnsi"/>
                  <w:kern w:val="28"/>
                  <w:lang w:eastAsia="en-US"/>
                </w:rPr>
                <w:t xml:space="preserve">.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U.S. Departmen</w:t>
              </w:r>
              <w:r w:rsidR="005C01C5" w:rsidRPr="00AD4B55">
                <w:rPr>
                  <w:rFonts w:eastAsia="Times New Roman" w:cstheme="minorHAnsi"/>
                  <w:kern w:val="28"/>
                  <w:lang w:eastAsia="en-US"/>
                </w:rPr>
                <w:t>t of Health and Human Services. (</w:t>
              </w:r>
              <w:r w:rsidRPr="00AD4B55">
                <w:rPr>
                  <w:rFonts w:eastAsia="Times New Roman" w:cstheme="minorHAnsi"/>
                  <w:kern w:val="28"/>
                  <w:lang w:eastAsia="en-US"/>
                </w:rPr>
                <w:t>2012</w:t>
              </w:r>
              <w:r w:rsidR="005C01C5" w:rsidRPr="00AD4B55">
                <w:rPr>
                  <w:rFonts w:eastAsia="Times New Roman" w:cstheme="minorHAnsi"/>
                  <w:kern w:val="28"/>
                  <w:lang w:eastAsia="en-US"/>
                </w:rPr>
                <w:t>)</w:t>
              </w:r>
              <w:r w:rsidRPr="00AD4B55">
                <w:rPr>
                  <w:rFonts w:eastAsia="Times New Roman" w:cstheme="minorHAnsi"/>
                  <w:kern w:val="28"/>
                  <w:lang w:eastAsia="en-US"/>
                </w:rPr>
                <w:t xml:space="preserve">. Curricular modules teach budding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rPr>
                  <w:rFonts w:eastAsia="Times New Roman" w:cstheme="minorHAnsi"/>
                  <w:kern w:val="28"/>
                  <w:lang w:eastAsia="en-US"/>
                </w:rPr>
              </w:pPr>
              <w:r w:rsidRPr="00AD4B55">
                <w:rPr>
                  <w:rFonts w:eastAsia="Times New Roman" w:cstheme="minorHAnsi"/>
                  <w:kern w:val="28"/>
                  <w:lang w:eastAsia="en-US"/>
                </w:rPr>
                <w:t xml:space="preserve">pharmacists how to engage patients with low health literacy. Agency for Healthcare </w:t>
              </w: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r w:rsidRPr="00AD4B55">
                <w:rPr>
                  <w:rFonts w:eastAsia="Times New Roman" w:cstheme="minorHAnsi"/>
                  <w:kern w:val="28"/>
                  <w:lang w:eastAsia="en-US"/>
                </w:rPr>
                <w:t xml:space="preserve">Research and Quality. Retrieved from </w:t>
              </w:r>
              <w:hyperlink r:id="rId22" w:history="1">
                <w:r w:rsidRPr="00AD4B55">
                  <w:rPr>
                    <w:rFonts w:eastAsia="Times New Roman" w:cstheme="minorHAnsi"/>
                    <w:kern w:val="28"/>
                    <w:lang w:eastAsia="en-US"/>
                  </w:rPr>
                  <w:t>http://www.ahrq.gov/news/newsletters/research-</w:t>
                </w:r>
              </w:hyperlink>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left="720" w:firstLine="0"/>
                <w:rPr>
                  <w:rFonts w:eastAsia="Times New Roman" w:cstheme="minorHAnsi"/>
                  <w:kern w:val="28"/>
                  <w:lang w:eastAsia="en-US"/>
                </w:rPr>
              </w:pPr>
              <w:r w:rsidRPr="00AD4B55">
                <w:rPr>
                  <w:rFonts w:eastAsia="Times New Roman" w:cstheme="minorHAnsi"/>
                  <w:kern w:val="28"/>
                  <w:lang w:eastAsia="en-US"/>
                </w:rPr>
                <w:t xml:space="preserve">activities/may12/0512RA1.html.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 xml:space="preserve">Walters, J. (2011). The price of medical illiteracy. Retrieved from </w:t>
              </w:r>
            </w:p>
            <w:p w:rsidR="00FC5308" w:rsidRPr="00AD4B55" w:rsidRDefault="00FC5308" w:rsidP="00FC5308">
              <w:pPr>
                <w:widowControl w:val="0"/>
                <w:overflowPunct w:val="0"/>
                <w:autoSpaceDE w:val="0"/>
                <w:autoSpaceDN w:val="0"/>
                <w:adjustRightInd w:val="0"/>
                <w:spacing w:line="240" w:lineRule="auto"/>
                <w:ind w:firstLine="0"/>
                <w:rPr>
                  <w:rFonts w:eastAsia="Times New Roman" w:cstheme="minorHAnsi"/>
                  <w:kern w:val="28"/>
                  <w:lang w:eastAsia="en-US"/>
                </w:rPr>
              </w:pPr>
              <w:r w:rsidRPr="00AD4B55">
                <w:rPr>
                  <w:rFonts w:eastAsia="Times New Roman" w:cstheme="minorHAnsi"/>
                  <w:kern w:val="28"/>
                  <w:lang w:eastAsia="en-US"/>
                </w:rPr>
                <w:tab/>
              </w:r>
            </w:p>
            <w:p w:rsidR="0020313E" w:rsidRPr="00AD4B55" w:rsidRDefault="00AC07B6" w:rsidP="00FC5308">
              <w:pPr>
                <w:pStyle w:val="Bibliography"/>
                <w:ind w:firstLine="0"/>
                <w:rPr>
                  <w:rFonts w:cstheme="minorHAnsi"/>
                </w:rPr>
              </w:pPr>
              <w:hyperlink r:id="rId23" w:history="1">
                <w:r w:rsidR="00FC5308" w:rsidRPr="00AD4B55">
                  <w:rPr>
                    <w:rFonts w:eastAsia="Times New Roman" w:cstheme="minorHAnsi"/>
                    <w:kern w:val="28"/>
                    <w:lang w:eastAsia="en-US"/>
                  </w:rPr>
                  <w:t>http://www.governing.com/topics/health-human-services/price-medical-illiteracy.html</w:t>
                </w:r>
              </w:hyperlink>
              <w:r w:rsidR="00FC5308" w:rsidRPr="00AD4B55">
                <w:rPr>
                  <w:rFonts w:eastAsia="Times New Roman" w:cstheme="minorHAnsi"/>
                  <w:kern w:val="28"/>
                  <w:lang w:eastAsia="en-US"/>
                </w:rPr>
                <w:t>.</w:t>
              </w:r>
            </w:p>
          </w:sdtContent>
        </w:sdt>
      </w:sdtContent>
    </w:sdt>
    <w:p w:rsidR="0020313E" w:rsidRPr="00AD4B55" w:rsidRDefault="004124AE">
      <w:pPr>
        <w:pStyle w:val="SectionTitle"/>
        <w:rPr>
          <w:rFonts w:asciiTheme="minorHAnsi" w:hAnsiTheme="minorHAnsi" w:cstheme="minorHAnsi"/>
        </w:rPr>
      </w:pPr>
      <w:r w:rsidRPr="00AD4B55">
        <w:rPr>
          <w:rFonts w:asciiTheme="minorHAnsi" w:hAnsiTheme="minorHAnsi" w:cstheme="minorHAnsi"/>
        </w:rPr>
        <w:lastRenderedPageBreak/>
        <w:t>Tables</w:t>
      </w:r>
    </w:p>
    <w:p w:rsidR="0020313E" w:rsidRDefault="004124AE">
      <w:pPr>
        <w:pStyle w:val="NoSpacing"/>
      </w:pPr>
      <w:r>
        <w:t>Table 1</w:t>
      </w:r>
    </w:p>
    <w:p w:rsidR="0020313E" w:rsidRDefault="00C77134">
      <w:pPr>
        <w:pStyle w:val="NoSpacing"/>
      </w:pPr>
      <w:r>
        <w:rPr>
          <w:rStyle w:val="Emphasis"/>
        </w:rPr>
        <w:t>Basic Prose Literacy</w:t>
      </w:r>
    </w:p>
    <w:tbl>
      <w:tblPr>
        <w:tblW w:w="0" w:type="auto"/>
        <w:tblLayout w:type="fixed"/>
        <w:tblCellMar>
          <w:left w:w="180" w:type="dxa"/>
          <w:right w:w="180" w:type="dxa"/>
        </w:tblCellMar>
        <w:tblLook w:val="0000" w:firstRow="0" w:lastRow="0" w:firstColumn="0" w:lastColumn="0" w:noHBand="0" w:noVBand="0"/>
      </w:tblPr>
      <w:tblGrid>
        <w:gridCol w:w="3192"/>
        <w:gridCol w:w="3192"/>
        <w:gridCol w:w="3192"/>
      </w:tblGrid>
      <w:tr w:rsidR="00C77134" w:rsidRPr="0040110D" w:rsidTr="009F618D">
        <w:trPr>
          <w:trHeight w:val="939"/>
        </w:trPr>
        <w:tc>
          <w:tcPr>
            <w:tcW w:w="3192" w:type="dxa"/>
            <w:tcBorders>
              <w:top w:val="single" w:sz="8" w:space="0" w:color="4F81BD"/>
              <w:left w:val="single" w:sz="8" w:space="0" w:color="4F81BD"/>
              <w:bottom w:val="nil"/>
              <w:right w:val="nil"/>
            </w:tcBorders>
            <w:shd w:val="solid" w:color="4F81BD" w:fill="4F81BD"/>
          </w:tcPr>
          <w:p w:rsidR="00C77134" w:rsidRPr="0040110D" w:rsidRDefault="00C77134" w:rsidP="009F618D">
            <w:pPr>
              <w:overflowPunct w:val="0"/>
              <w:adjustRightInd w:val="0"/>
              <w:rPr>
                <w:rFonts w:cs="Times New Roman"/>
                <w:kern w:val="28"/>
              </w:rPr>
            </w:pPr>
            <w:r w:rsidRPr="0040110D">
              <w:rPr>
                <w:rFonts w:cs="Times New Roman"/>
                <w:b/>
                <w:bCs/>
                <w:color w:val="FFFFFF"/>
                <w:kern w:val="28"/>
              </w:rPr>
              <w:t>Area</w:t>
            </w:r>
          </w:p>
        </w:tc>
        <w:tc>
          <w:tcPr>
            <w:tcW w:w="3192" w:type="dxa"/>
            <w:tcBorders>
              <w:top w:val="single" w:sz="8" w:space="0" w:color="4F81BD"/>
              <w:left w:val="nil"/>
              <w:bottom w:val="nil"/>
              <w:right w:val="nil"/>
            </w:tcBorders>
            <w:shd w:val="solid" w:color="4F81BD" w:fill="4F81BD"/>
          </w:tcPr>
          <w:p w:rsidR="00C77134" w:rsidRPr="0040110D" w:rsidRDefault="00C77134" w:rsidP="009F618D">
            <w:pPr>
              <w:overflowPunct w:val="0"/>
              <w:adjustRightInd w:val="0"/>
              <w:rPr>
                <w:rFonts w:cs="Times New Roman"/>
                <w:kern w:val="28"/>
              </w:rPr>
            </w:pPr>
            <w:r w:rsidRPr="0040110D">
              <w:rPr>
                <w:rFonts w:cs="Times New Roman"/>
                <w:b/>
                <w:bCs/>
                <w:color w:val="FFFFFF"/>
                <w:kern w:val="28"/>
              </w:rPr>
              <w:t>Population</w:t>
            </w:r>
          </w:p>
        </w:tc>
        <w:tc>
          <w:tcPr>
            <w:tcW w:w="3192" w:type="dxa"/>
            <w:tcBorders>
              <w:top w:val="single" w:sz="8" w:space="0" w:color="4F81BD"/>
              <w:left w:val="nil"/>
              <w:bottom w:val="nil"/>
              <w:right w:val="single" w:sz="8" w:space="0" w:color="4F81BD"/>
            </w:tcBorders>
            <w:shd w:val="solid" w:color="4F81BD" w:fill="4F81BD"/>
          </w:tcPr>
          <w:p w:rsidR="00C77134" w:rsidRPr="0040110D" w:rsidRDefault="00C77134" w:rsidP="009F618D">
            <w:pPr>
              <w:overflowPunct w:val="0"/>
              <w:adjustRightInd w:val="0"/>
              <w:jc w:val="right"/>
              <w:rPr>
                <w:rFonts w:cs="Times New Roman"/>
                <w:kern w:val="28"/>
              </w:rPr>
            </w:pPr>
            <w:r w:rsidRPr="0040110D">
              <w:rPr>
                <w:rFonts w:cs="Times New Roman"/>
                <w:b/>
                <w:bCs/>
                <w:color w:val="FFFFFF"/>
                <w:kern w:val="28"/>
              </w:rPr>
              <w:t>Percent lacking basic prose literacy</w:t>
            </w:r>
          </w:p>
        </w:tc>
      </w:tr>
      <w:tr w:rsidR="00C77134" w:rsidRPr="0040110D" w:rsidTr="009F618D">
        <w:trPr>
          <w:trHeight w:val="383"/>
        </w:trPr>
        <w:tc>
          <w:tcPr>
            <w:tcW w:w="3192" w:type="dxa"/>
            <w:tcBorders>
              <w:top w:val="single" w:sz="8" w:space="0" w:color="4F81BD"/>
              <w:left w:val="single" w:sz="8" w:space="0" w:color="4F81BD"/>
              <w:bottom w:val="single" w:sz="8" w:space="0" w:color="4F81BD"/>
              <w:right w:val="nil"/>
            </w:tcBorders>
          </w:tcPr>
          <w:p w:rsidR="00C77134" w:rsidRPr="0040110D" w:rsidRDefault="00C77134" w:rsidP="009F618D">
            <w:pPr>
              <w:overflowPunct w:val="0"/>
              <w:adjustRightInd w:val="0"/>
              <w:jc w:val="right"/>
              <w:rPr>
                <w:rFonts w:cs="Times New Roman"/>
                <w:kern w:val="28"/>
              </w:rPr>
            </w:pPr>
            <w:r w:rsidRPr="0040110D">
              <w:rPr>
                <w:rFonts w:cs="Times New Roman"/>
                <w:b/>
                <w:bCs/>
                <w:kern w:val="28"/>
              </w:rPr>
              <w:t>United States of America</w:t>
            </w:r>
          </w:p>
        </w:tc>
        <w:tc>
          <w:tcPr>
            <w:tcW w:w="3192" w:type="dxa"/>
            <w:tcBorders>
              <w:top w:val="single" w:sz="8" w:space="0" w:color="4F81BD"/>
              <w:left w:val="nil"/>
              <w:bottom w:val="single" w:sz="8" w:space="0" w:color="4F81BD"/>
              <w:right w:val="nil"/>
            </w:tcBorders>
          </w:tcPr>
          <w:p w:rsidR="00C77134" w:rsidRPr="0040110D" w:rsidRDefault="00C77134" w:rsidP="009F618D">
            <w:pPr>
              <w:overflowPunct w:val="0"/>
              <w:adjustRightInd w:val="0"/>
              <w:jc w:val="center"/>
              <w:rPr>
                <w:rFonts w:cs="Times New Roman"/>
                <w:kern w:val="28"/>
              </w:rPr>
            </w:pPr>
            <w:r w:rsidRPr="0040110D">
              <w:rPr>
                <w:rFonts w:cs="Times New Roman"/>
                <w:kern w:val="28"/>
              </w:rPr>
              <w:t>315,549,157</w:t>
            </w:r>
          </w:p>
        </w:tc>
        <w:tc>
          <w:tcPr>
            <w:tcW w:w="3192" w:type="dxa"/>
            <w:tcBorders>
              <w:top w:val="single" w:sz="8" w:space="0" w:color="4F81BD"/>
              <w:left w:val="nil"/>
              <w:bottom w:val="single" w:sz="8" w:space="0" w:color="4F81BD"/>
              <w:right w:val="single" w:sz="8" w:space="0" w:color="4F81BD"/>
            </w:tcBorders>
          </w:tcPr>
          <w:p w:rsidR="00C77134" w:rsidRPr="0040110D" w:rsidRDefault="00C77134" w:rsidP="009F618D">
            <w:pPr>
              <w:overflowPunct w:val="0"/>
              <w:adjustRightInd w:val="0"/>
              <w:jc w:val="right"/>
              <w:rPr>
                <w:rFonts w:cs="Times New Roman"/>
                <w:kern w:val="28"/>
              </w:rPr>
            </w:pPr>
            <w:r w:rsidRPr="0040110D">
              <w:rPr>
                <w:rFonts w:cs="Times New Roman"/>
                <w:kern w:val="28"/>
              </w:rPr>
              <w:t>14</w:t>
            </w:r>
          </w:p>
        </w:tc>
      </w:tr>
      <w:tr w:rsidR="00C77134" w:rsidRPr="0040110D" w:rsidTr="009F618D">
        <w:trPr>
          <w:trHeight w:val="350"/>
        </w:trPr>
        <w:tc>
          <w:tcPr>
            <w:tcW w:w="3192" w:type="dxa"/>
            <w:tcBorders>
              <w:top w:val="nil"/>
              <w:left w:val="single" w:sz="8" w:space="0" w:color="4F81BD"/>
              <w:bottom w:val="nil"/>
              <w:right w:val="nil"/>
            </w:tcBorders>
          </w:tcPr>
          <w:p w:rsidR="00C77134" w:rsidRPr="0040110D" w:rsidRDefault="00C77134" w:rsidP="009F618D">
            <w:pPr>
              <w:overflowPunct w:val="0"/>
              <w:adjustRightInd w:val="0"/>
              <w:jc w:val="right"/>
              <w:rPr>
                <w:rFonts w:cs="Times New Roman"/>
                <w:kern w:val="28"/>
              </w:rPr>
            </w:pPr>
            <w:r w:rsidRPr="0040110D">
              <w:rPr>
                <w:rFonts w:cs="Times New Roman"/>
                <w:b/>
                <w:bCs/>
                <w:kern w:val="28"/>
              </w:rPr>
              <w:t>Michigan</w:t>
            </w:r>
          </w:p>
        </w:tc>
        <w:tc>
          <w:tcPr>
            <w:tcW w:w="3192" w:type="dxa"/>
            <w:tcBorders>
              <w:top w:val="nil"/>
              <w:left w:val="nil"/>
              <w:bottom w:val="nil"/>
              <w:right w:val="nil"/>
            </w:tcBorders>
          </w:tcPr>
          <w:p w:rsidR="00C77134" w:rsidRPr="0040110D" w:rsidRDefault="00C77134" w:rsidP="009F618D">
            <w:pPr>
              <w:overflowPunct w:val="0"/>
              <w:adjustRightInd w:val="0"/>
              <w:jc w:val="center"/>
              <w:rPr>
                <w:rFonts w:cs="Times New Roman"/>
                <w:kern w:val="28"/>
              </w:rPr>
            </w:pPr>
            <w:r w:rsidRPr="0040110D">
              <w:rPr>
                <w:rFonts w:eastAsia="Times New Roman" w:cs="Times New Roman"/>
                <w:color w:val="000000"/>
                <w:kern w:val="28"/>
              </w:rPr>
              <w:t>7,629,134</w:t>
            </w:r>
          </w:p>
        </w:tc>
        <w:tc>
          <w:tcPr>
            <w:tcW w:w="3192" w:type="dxa"/>
            <w:tcBorders>
              <w:top w:val="nil"/>
              <w:left w:val="nil"/>
              <w:bottom w:val="nil"/>
              <w:right w:val="single" w:sz="8" w:space="0" w:color="4F81BD"/>
            </w:tcBorders>
          </w:tcPr>
          <w:p w:rsidR="00C77134" w:rsidRPr="0040110D" w:rsidRDefault="00C77134" w:rsidP="009F618D">
            <w:pPr>
              <w:overflowPunct w:val="0"/>
              <w:adjustRightInd w:val="0"/>
              <w:jc w:val="right"/>
              <w:rPr>
                <w:rFonts w:cs="Times New Roman"/>
                <w:kern w:val="28"/>
              </w:rPr>
            </w:pPr>
            <w:r w:rsidRPr="0040110D">
              <w:rPr>
                <w:rFonts w:cs="Times New Roman"/>
                <w:kern w:val="28"/>
              </w:rPr>
              <w:t>8</w:t>
            </w:r>
          </w:p>
        </w:tc>
      </w:tr>
      <w:tr w:rsidR="00C77134" w:rsidRPr="0040110D" w:rsidTr="009F618D">
        <w:trPr>
          <w:trHeight w:val="383"/>
        </w:trPr>
        <w:tc>
          <w:tcPr>
            <w:tcW w:w="3192" w:type="dxa"/>
            <w:tcBorders>
              <w:top w:val="single" w:sz="8" w:space="0" w:color="4F81BD"/>
              <w:left w:val="single" w:sz="8" w:space="0" w:color="4F81BD"/>
              <w:bottom w:val="single" w:sz="8" w:space="0" w:color="4F81BD"/>
              <w:right w:val="nil"/>
            </w:tcBorders>
          </w:tcPr>
          <w:p w:rsidR="00C77134" w:rsidRPr="0040110D" w:rsidRDefault="00C77134" w:rsidP="009F618D">
            <w:pPr>
              <w:overflowPunct w:val="0"/>
              <w:adjustRightInd w:val="0"/>
              <w:jc w:val="right"/>
              <w:rPr>
                <w:rFonts w:cs="Times New Roman"/>
                <w:kern w:val="28"/>
              </w:rPr>
            </w:pPr>
            <w:r w:rsidRPr="0040110D">
              <w:rPr>
                <w:rFonts w:cs="Times New Roman"/>
                <w:b/>
                <w:bCs/>
                <w:kern w:val="28"/>
              </w:rPr>
              <w:t>Kent County, Michigan</w:t>
            </w:r>
          </w:p>
        </w:tc>
        <w:tc>
          <w:tcPr>
            <w:tcW w:w="3192" w:type="dxa"/>
            <w:tcBorders>
              <w:top w:val="single" w:sz="8" w:space="0" w:color="4F81BD"/>
              <w:left w:val="nil"/>
              <w:bottom w:val="single" w:sz="8" w:space="0" w:color="4F81BD"/>
              <w:right w:val="nil"/>
            </w:tcBorders>
          </w:tcPr>
          <w:p w:rsidR="00C77134" w:rsidRPr="0040110D" w:rsidRDefault="00C77134" w:rsidP="009F618D">
            <w:pPr>
              <w:overflowPunct w:val="0"/>
              <w:adjustRightInd w:val="0"/>
              <w:jc w:val="center"/>
              <w:rPr>
                <w:rFonts w:cs="Times New Roman"/>
                <w:kern w:val="28"/>
              </w:rPr>
            </w:pPr>
            <w:r w:rsidRPr="0040110D">
              <w:rPr>
                <w:rFonts w:eastAsia="Times New Roman" w:cs="Times New Roman"/>
                <w:color w:val="000000"/>
                <w:kern w:val="28"/>
              </w:rPr>
              <w:t>435,012</w:t>
            </w:r>
          </w:p>
        </w:tc>
        <w:tc>
          <w:tcPr>
            <w:tcW w:w="3192" w:type="dxa"/>
            <w:tcBorders>
              <w:top w:val="single" w:sz="8" w:space="0" w:color="4F81BD"/>
              <w:left w:val="nil"/>
              <w:bottom w:val="single" w:sz="8" w:space="0" w:color="4F81BD"/>
              <w:right w:val="single" w:sz="8" w:space="0" w:color="4F81BD"/>
            </w:tcBorders>
          </w:tcPr>
          <w:p w:rsidR="00C77134" w:rsidRPr="0040110D" w:rsidRDefault="00C77134" w:rsidP="009F618D">
            <w:pPr>
              <w:overflowPunct w:val="0"/>
              <w:adjustRightInd w:val="0"/>
              <w:jc w:val="right"/>
              <w:rPr>
                <w:rFonts w:cs="Times New Roman"/>
                <w:kern w:val="28"/>
              </w:rPr>
            </w:pPr>
            <w:r w:rsidRPr="0040110D">
              <w:rPr>
                <w:rFonts w:cs="Times New Roman"/>
                <w:kern w:val="28"/>
              </w:rPr>
              <w:t>8</w:t>
            </w:r>
          </w:p>
        </w:tc>
      </w:tr>
      <w:tr w:rsidR="00C77134" w:rsidRPr="0040110D" w:rsidTr="009F618D">
        <w:trPr>
          <w:trHeight w:val="354"/>
        </w:trPr>
        <w:tc>
          <w:tcPr>
            <w:tcW w:w="3192" w:type="dxa"/>
            <w:tcBorders>
              <w:top w:val="nil"/>
              <w:left w:val="single" w:sz="8" w:space="0" w:color="4F81BD"/>
              <w:bottom w:val="nil"/>
              <w:right w:val="nil"/>
            </w:tcBorders>
          </w:tcPr>
          <w:p w:rsidR="00C77134" w:rsidRPr="0040110D" w:rsidRDefault="00C77134" w:rsidP="009F618D">
            <w:pPr>
              <w:overflowPunct w:val="0"/>
              <w:adjustRightInd w:val="0"/>
              <w:jc w:val="right"/>
              <w:rPr>
                <w:rFonts w:cs="Times New Roman"/>
                <w:kern w:val="28"/>
              </w:rPr>
            </w:pPr>
            <w:r w:rsidRPr="0040110D">
              <w:rPr>
                <w:rFonts w:cs="Times New Roman"/>
                <w:b/>
                <w:bCs/>
                <w:kern w:val="28"/>
              </w:rPr>
              <w:t>Mecosta County, Michigan</w:t>
            </w:r>
          </w:p>
        </w:tc>
        <w:tc>
          <w:tcPr>
            <w:tcW w:w="3192" w:type="dxa"/>
            <w:tcBorders>
              <w:top w:val="nil"/>
              <w:left w:val="nil"/>
              <w:bottom w:val="nil"/>
              <w:right w:val="nil"/>
            </w:tcBorders>
          </w:tcPr>
          <w:p w:rsidR="00C77134" w:rsidRPr="0040110D" w:rsidRDefault="00C77134" w:rsidP="009F618D">
            <w:pPr>
              <w:overflowPunct w:val="0"/>
              <w:adjustRightInd w:val="0"/>
              <w:jc w:val="center"/>
              <w:rPr>
                <w:rFonts w:cs="Times New Roman"/>
                <w:kern w:val="28"/>
              </w:rPr>
            </w:pPr>
            <w:r w:rsidRPr="0040110D">
              <w:rPr>
                <w:rFonts w:eastAsia="Times New Roman" w:cs="Times New Roman"/>
                <w:color w:val="000000"/>
                <w:kern w:val="28"/>
              </w:rPr>
              <w:t>30,946</w:t>
            </w:r>
          </w:p>
        </w:tc>
        <w:tc>
          <w:tcPr>
            <w:tcW w:w="3192" w:type="dxa"/>
            <w:tcBorders>
              <w:top w:val="nil"/>
              <w:left w:val="nil"/>
              <w:bottom w:val="nil"/>
              <w:right w:val="single" w:sz="8" w:space="0" w:color="4F81BD"/>
            </w:tcBorders>
          </w:tcPr>
          <w:p w:rsidR="00C77134" w:rsidRPr="0040110D" w:rsidRDefault="00C77134" w:rsidP="009F618D">
            <w:pPr>
              <w:overflowPunct w:val="0"/>
              <w:adjustRightInd w:val="0"/>
              <w:jc w:val="right"/>
              <w:rPr>
                <w:rFonts w:cs="Times New Roman"/>
                <w:kern w:val="28"/>
              </w:rPr>
            </w:pPr>
            <w:r w:rsidRPr="0040110D">
              <w:rPr>
                <w:rFonts w:cs="Times New Roman"/>
                <w:kern w:val="28"/>
              </w:rPr>
              <w:t>8</w:t>
            </w:r>
          </w:p>
        </w:tc>
      </w:tr>
      <w:tr w:rsidR="00C77134" w:rsidRPr="0040110D" w:rsidTr="009F618D">
        <w:trPr>
          <w:trHeight w:val="383"/>
        </w:trPr>
        <w:tc>
          <w:tcPr>
            <w:tcW w:w="3192" w:type="dxa"/>
            <w:tcBorders>
              <w:top w:val="single" w:sz="8" w:space="0" w:color="4F81BD"/>
              <w:left w:val="single" w:sz="8" w:space="0" w:color="4F81BD"/>
              <w:bottom w:val="single" w:sz="8" w:space="0" w:color="4F81BD"/>
              <w:right w:val="nil"/>
            </w:tcBorders>
          </w:tcPr>
          <w:p w:rsidR="00C77134" w:rsidRPr="0040110D" w:rsidRDefault="00C77134" w:rsidP="009F618D">
            <w:pPr>
              <w:overflowPunct w:val="0"/>
              <w:adjustRightInd w:val="0"/>
              <w:jc w:val="right"/>
              <w:rPr>
                <w:rFonts w:cs="Times New Roman"/>
                <w:kern w:val="28"/>
              </w:rPr>
            </w:pPr>
            <w:r w:rsidRPr="0040110D">
              <w:rPr>
                <w:rFonts w:cs="Times New Roman"/>
                <w:b/>
                <w:bCs/>
                <w:kern w:val="28"/>
              </w:rPr>
              <w:t>Newaygo, Michigan</w:t>
            </w:r>
          </w:p>
        </w:tc>
        <w:tc>
          <w:tcPr>
            <w:tcW w:w="3192" w:type="dxa"/>
            <w:tcBorders>
              <w:top w:val="single" w:sz="8" w:space="0" w:color="4F81BD"/>
              <w:left w:val="nil"/>
              <w:bottom w:val="single" w:sz="8" w:space="0" w:color="4F81BD"/>
              <w:right w:val="nil"/>
            </w:tcBorders>
          </w:tcPr>
          <w:p w:rsidR="00C77134" w:rsidRPr="0040110D" w:rsidRDefault="00C77134" w:rsidP="009F618D">
            <w:pPr>
              <w:overflowPunct w:val="0"/>
              <w:adjustRightInd w:val="0"/>
              <w:jc w:val="center"/>
              <w:rPr>
                <w:rFonts w:cs="Times New Roman"/>
                <w:kern w:val="28"/>
              </w:rPr>
            </w:pPr>
            <w:r w:rsidRPr="0040110D">
              <w:rPr>
                <w:rFonts w:eastAsia="Times New Roman" w:cs="Times New Roman"/>
                <w:color w:val="000000"/>
                <w:kern w:val="28"/>
              </w:rPr>
              <w:t>37,200</w:t>
            </w:r>
          </w:p>
        </w:tc>
        <w:tc>
          <w:tcPr>
            <w:tcW w:w="3192" w:type="dxa"/>
            <w:tcBorders>
              <w:top w:val="single" w:sz="8" w:space="0" w:color="4F81BD"/>
              <w:left w:val="nil"/>
              <w:bottom w:val="single" w:sz="8" w:space="0" w:color="4F81BD"/>
              <w:right w:val="single" w:sz="8" w:space="0" w:color="4F81BD"/>
            </w:tcBorders>
          </w:tcPr>
          <w:p w:rsidR="00C77134" w:rsidRPr="0040110D" w:rsidRDefault="00C77134" w:rsidP="009F618D">
            <w:pPr>
              <w:overflowPunct w:val="0"/>
              <w:adjustRightInd w:val="0"/>
              <w:jc w:val="right"/>
              <w:rPr>
                <w:rFonts w:cs="Times New Roman"/>
                <w:kern w:val="28"/>
              </w:rPr>
            </w:pPr>
            <w:r w:rsidRPr="0040110D">
              <w:rPr>
                <w:rFonts w:cs="Times New Roman"/>
                <w:kern w:val="28"/>
              </w:rPr>
              <w:t>9</w:t>
            </w:r>
          </w:p>
        </w:tc>
      </w:tr>
    </w:tbl>
    <w:p w:rsidR="00C77134" w:rsidRPr="0040110D" w:rsidRDefault="00C77134" w:rsidP="00C77134">
      <w:pPr>
        <w:autoSpaceDE w:val="0"/>
        <w:autoSpaceDN w:val="0"/>
        <w:adjustRightInd w:val="0"/>
        <w:rPr>
          <w:rFonts w:eastAsia="Times New Roman" w:cs="Times New Roman"/>
          <w:kern w:val="28"/>
        </w:rPr>
      </w:pPr>
    </w:p>
    <w:p w:rsidR="00C77134" w:rsidRPr="0040110D" w:rsidRDefault="00C77134" w:rsidP="00C030A3">
      <w:pPr>
        <w:widowControl w:val="0"/>
        <w:overflowPunct w:val="0"/>
        <w:autoSpaceDE w:val="0"/>
        <w:autoSpaceDN w:val="0"/>
        <w:adjustRightInd w:val="0"/>
        <w:ind w:left="720" w:firstLine="0"/>
        <w:rPr>
          <w:rFonts w:eastAsia="Times New Roman" w:cs="Times New Roman"/>
          <w:kern w:val="28"/>
        </w:rPr>
      </w:pPr>
      <w:r w:rsidRPr="0040110D">
        <w:rPr>
          <w:rFonts w:eastAsia="Times New Roman" w:cs="Times New Roman"/>
          <w:kern w:val="28"/>
        </w:rPr>
        <w:t>(caliteracy.com, 2008. U.S. Department of Commerce, 2013. Institute of Education Sciences, 2003).</w:t>
      </w:r>
    </w:p>
    <w:p w:rsidR="0020313E" w:rsidRDefault="0020313E">
      <w:pPr>
        <w:pStyle w:val="TableFigure"/>
      </w:pPr>
    </w:p>
    <w:p w:rsidR="0020313E" w:rsidRDefault="0020313E">
      <w:pPr>
        <w:pStyle w:val="TableFigure"/>
      </w:pPr>
    </w:p>
    <w:p w:rsidR="00E47945" w:rsidRDefault="00E47945">
      <w:pPr>
        <w:pStyle w:val="TableFigure"/>
      </w:pPr>
    </w:p>
    <w:p w:rsidR="00E47945" w:rsidRDefault="00E47945">
      <w:pPr>
        <w:pStyle w:val="TableFigure"/>
      </w:pPr>
    </w:p>
    <w:p w:rsidR="00E47945" w:rsidRDefault="00E47945">
      <w:pPr>
        <w:pStyle w:val="TableFigure"/>
      </w:pPr>
    </w:p>
    <w:p w:rsidR="00E47945" w:rsidRDefault="00E47945">
      <w:pPr>
        <w:pStyle w:val="TableFigure"/>
      </w:pPr>
    </w:p>
    <w:p w:rsidR="00E47945" w:rsidRDefault="00E47945">
      <w:pPr>
        <w:pStyle w:val="TableFigure"/>
      </w:pPr>
    </w:p>
    <w:p w:rsidR="00E47945" w:rsidRDefault="00E47945" w:rsidP="00E47945">
      <w:pPr>
        <w:pStyle w:val="TableFigure"/>
        <w:jc w:val="center"/>
      </w:pPr>
      <w:r>
        <w:lastRenderedPageBreak/>
        <w:t>Figures</w:t>
      </w:r>
    </w:p>
    <w:p w:rsidR="00E47945" w:rsidRDefault="00E47945" w:rsidP="00E47945">
      <w:pPr>
        <w:pStyle w:val="TableFigure"/>
      </w:pPr>
      <w:r>
        <w:t>Figure 1</w:t>
      </w:r>
    </w:p>
    <w:p w:rsidR="00E47945" w:rsidRPr="00E47945" w:rsidRDefault="00E47945" w:rsidP="00E47945">
      <w:pPr>
        <w:pStyle w:val="Heading2"/>
        <w:rPr>
          <w:rFonts w:ascii="Times New Roman" w:eastAsia="Times New Roman" w:hAnsi="Times New Roman" w:cs="Times New Roman"/>
          <w:kern w:val="0"/>
          <w:sz w:val="36"/>
          <w:szCs w:val="36"/>
          <w:lang w:eastAsia="en-US"/>
        </w:rPr>
      </w:pPr>
      <w:r w:rsidRPr="00E47945">
        <w:rPr>
          <w:noProof/>
          <w:lang w:eastAsia="en-US"/>
        </w:rPr>
        <w:t xml:space="preserve"> </w:t>
      </w:r>
      <w:r w:rsidRPr="00E47945">
        <w:rPr>
          <w:rFonts w:ascii="Times New Roman" w:eastAsia="Times New Roman" w:hAnsi="Times New Roman" w:cs="Times New Roman"/>
          <w:kern w:val="0"/>
          <w:sz w:val="36"/>
          <w:szCs w:val="36"/>
          <w:lang w:eastAsia="en-US"/>
        </w:rPr>
        <w:t>Rapid Estimate of Adult Literacy in Medicine—Short Form (REALM-SF)</w:t>
      </w:r>
    </w:p>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The Rapid Estimate of Adult Literacy in Medicine—Short Form (REALM-SF) is a 7-item word recognition test to provide clinicians with a valid quick assessment of patient health literacy. The REALM-SF has been validated and field tested in diverse research setting, and has excellent agreement with the 66-item REALM instrument in terms of grade-level assignments.</w:t>
      </w:r>
    </w:p>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 xml:space="preserve">Select for </w:t>
      </w:r>
      <w:r w:rsidRPr="00E47945">
        <w:rPr>
          <w:rFonts w:ascii="Times New Roman" w:eastAsia="Times New Roman" w:hAnsi="Times New Roman" w:cs="Times New Roman"/>
          <w:noProof/>
          <w:kern w:val="0"/>
          <w:lang w:eastAsia="en-US"/>
        </w:rPr>
        <w:drawing>
          <wp:inline distT="0" distB="0" distL="0" distR="0" wp14:anchorId="3F6546C7" wp14:editId="6CBF1D34">
            <wp:extent cx="161925" cy="161925"/>
            <wp:effectExtent l="0" t="0" r="9525" b="9525"/>
            <wp:docPr id="1" name="Picture 1"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fi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47945">
        <w:rPr>
          <w:rFonts w:ascii="Times New Roman" w:eastAsia="Times New Roman" w:hAnsi="Times New Roman" w:cs="Times New Roman"/>
          <w:kern w:val="0"/>
          <w:lang w:eastAsia="en-US"/>
        </w:rPr>
        <w:t> </w:t>
      </w:r>
      <w:hyperlink r:id="rId25" w:history="1">
        <w:r w:rsidRPr="00E47945">
          <w:rPr>
            <w:rFonts w:ascii="Times New Roman" w:eastAsia="Times New Roman" w:hAnsi="Times New Roman" w:cs="Times New Roman"/>
            <w:color w:val="0000FF"/>
            <w:kern w:val="0"/>
            <w:u w:val="single"/>
            <w:lang w:eastAsia="en-US"/>
          </w:rPr>
          <w:t>PDF version</w:t>
        </w:r>
      </w:hyperlink>
      <w:r w:rsidRPr="00E47945">
        <w:rPr>
          <w:rFonts w:ascii="Times New Roman" w:eastAsia="Times New Roman" w:hAnsi="Times New Roman" w:cs="Times New Roman"/>
          <w:kern w:val="0"/>
          <w:lang w:eastAsia="en-US"/>
        </w:rPr>
        <w:t xml:space="preserve"> - 25.28 KB .</w:t>
      </w:r>
    </w:p>
    <w:p w:rsidR="00E47945" w:rsidRPr="00E47945" w:rsidRDefault="00E47945" w:rsidP="00E47945">
      <w:pPr>
        <w:spacing w:before="100" w:beforeAutospacing="1" w:after="100" w:afterAutospacing="1" w:line="240" w:lineRule="auto"/>
        <w:ind w:firstLine="0"/>
        <w:outlineLvl w:val="2"/>
        <w:rPr>
          <w:rFonts w:ascii="Times New Roman" w:eastAsia="Times New Roman" w:hAnsi="Times New Roman" w:cs="Times New Roman"/>
          <w:b/>
          <w:bCs/>
          <w:kern w:val="0"/>
          <w:sz w:val="27"/>
          <w:szCs w:val="27"/>
          <w:lang w:eastAsia="en-US"/>
        </w:rPr>
      </w:pPr>
      <w:r w:rsidRPr="00E47945">
        <w:rPr>
          <w:rFonts w:ascii="Times New Roman" w:eastAsia="Times New Roman" w:hAnsi="Times New Roman" w:cs="Times New Roman"/>
          <w:b/>
          <w:bCs/>
          <w:kern w:val="0"/>
          <w:sz w:val="27"/>
          <w:szCs w:val="27"/>
          <w:lang w:eastAsia="en-US"/>
        </w:rPr>
        <w:t>REALM-SF Form</w:t>
      </w:r>
    </w:p>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Patient name _______________ Date of birth _______________ Reading level _______________</w:t>
      </w:r>
    </w:p>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Date ________________ Examiner _______________ Grade completed _______________</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36"/>
        <w:gridCol w:w="2336"/>
      </w:tblGrid>
      <w:tr w:rsidR="00E47945" w:rsidRPr="00E47945" w:rsidTr="00E47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jc w:val="center"/>
              <w:rPr>
                <w:rFonts w:ascii="Times New Roman" w:eastAsia="Times New Roman" w:hAnsi="Times New Roman" w:cs="Times New Roman"/>
                <w:b/>
                <w:bCs/>
                <w:kern w:val="0"/>
                <w:lang w:eastAsia="en-US"/>
              </w:rPr>
            </w:pPr>
            <w:r w:rsidRPr="00E47945">
              <w:rPr>
                <w:rFonts w:ascii="Times New Roman" w:eastAsia="Times New Roman" w:hAnsi="Times New Roman" w:cs="Times New Roman"/>
                <w:b/>
                <w:bCs/>
                <w:kern w:val="0"/>
                <w:lang w:eastAsia="en-US"/>
              </w:rPr>
              <w:t>Word</w:t>
            </w:r>
          </w:p>
        </w:tc>
        <w:tc>
          <w:tcPr>
            <w:tcW w:w="0" w:type="auto"/>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jc w:val="center"/>
              <w:rPr>
                <w:rFonts w:ascii="Times New Roman" w:eastAsia="Times New Roman" w:hAnsi="Times New Roman" w:cs="Times New Roman"/>
                <w:b/>
                <w:bCs/>
                <w:kern w:val="0"/>
                <w:lang w:eastAsia="en-US"/>
              </w:rPr>
            </w:pPr>
            <w:r w:rsidRPr="00E47945">
              <w:rPr>
                <w:rFonts w:ascii="Times New Roman" w:eastAsia="Times New Roman" w:hAnsi="Times New Roman" w:cs="Times New Roman"/>
                <w:b/>
                <w:bCs/>
                <w:kern w:val="0"/>
                <w:lang w:eastAsia="en-US"/>
              </w:rPr>
              <w:t> </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Menopause</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Antibiotics</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Exercise</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Jaundice</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Rectal</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Anemia</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r w:rsidR="00E47945" w:rsidRPr="00E47945" w:rsidTr="00E4794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Behavior</w:t>
            </w:r>
          </w:p>
        </w:tc>
        <w:tc>
          <w:tcPr>
            <w:tcW w:w="2500" w:type="pct"/>
            <w:tcBorders>
              <w:top w:val="outset" w:sz="6" w:space="0" w:color="auto"/>
              <w:left w:val="outset" w:sz="6" w:space="0" w:color="auto"/>
              <w:bottom w:val="outset" w:sz="6" w:space="0" w:color="auto"/>
              <w:right w:val="outset" w:sz="6" w:space="0" w:color="auto"/>
            </w:tcBorders>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Segoe UI Symbol" w:eastAsia="Times New Roman" w:hAnsi="Segoe UI Symbol" w:cs="Segoe UI Symbol"/>
                <w:kern w:val="0"/>
                <w:lang w:eastAsia="en-US"/>
              </w:rPr>
              <w:t>☐</w:t>
            </w:r>
          </w:p>
        </w:tc>
      </w:tr>
    </w:tbl>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b/>
          <w:bCs/>
          <w:kern w:val="0"/>
          <w:lang w:eastAsia="en-US"/>
        </w:rPr>
        <w:t>Instructions for Administering the REALM-SF</w:t>
      </w:r>
    </w:p>
    <w:p w:rsidR="00E47945" w:rsidRPr="00E47945" w:rsidRDefault="00E47945" w:rsidP="00E47945">
      <w:pPr>
        <w:numPr>
          <w:ilvl w:val="0"/>
          <w:numId w:val="12"/>
        </w:numPr>
        <w:spacing w:before="100" w:beforeAutospacing="1" w:after="100" w:afterAutospacing="1" w:line="240" w:lineRule="auto"/>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 xml:space="preserve">Give the patient a laminated copy of the REALM-SF form and score answers on an unlaminated copy that is attached to a clipboard. Hold the clipboard at an angle so that the patient is not distracted by your scoring. Say: </w:t>
      </w:r>
    </w:p>
    <w:p w:rsidR="00E47945" w:rsidRPr="00E47945" w:rsidRDefault="00E47945" w:rsidP="00E47945">
      <w:pPr>
        <w:spacing w:beforeAutospacing="1" w:afterAutospacing="1" w:line="240" w:lineRule="auto"/>
        <w:ind w:left="1440"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lastRenderedPageBreak/>
        <w:t>"I want to hear you read as many words as you can from this list. Begin with the first word and read aloud. When you come to a word you cannot read, do the best you can or say, 'blank' and go onto the next word."</w:t>
      </w:r>
    </w:p>
    <w:p w:rsidR="00E47945" w:rsidRPr="00E47945" w:rsidRDefault="00E47945" w:rsidP="00E47945">
      <w:pPr>
        <w:numPr>
          <w:ilvl w:val="0"/>
          <w:numId w:val="12"/>
        </w:numPr>
        <w:spacing w:before="100" w:beforeAutospacing="1" w:after="100" w:afterAutospacing="1" w:line="240" w:lineRule="auto"/>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If the patient takes more than five seconds on a word, say "blank" and point to the next word, if necessary, to move the patient along. If the patient begins to miss every word, have him or her pronounce only known words.</w:t>
      </w:r>
    </w:p>
    <w:p w:rsidR="00E47945" w:rsidRPr="00E47945" w:rsidRDefault="00E47945" w:rsidP="00E47945">
      <w:pPr>
        <w:spacing w:before="100" w:beforeAutospacing="1" w:after="100" w:afterAutospacing="1"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b/>
          <w:bCs/>
          <w:kern w:val="0"/>
          <w:lang w:eastAsia="en-US"/>
        </w:rPr>
        <w:t>Scores and Grade Equivalents for the REALM-SF</w:t>
      </w:r>
    </w:p>
    <w:tbl>
      <w:tblPr>
        <w:tblW w:w="4000" w:type="pct"/>
        <w:tblCellSpacing w:w="0" w:type="dxa"/>
        <w:tblCellMar>
          <w:top w:w="30" w:type="dxa"/>
          <w:left w:w="30" w:type="dxa"/>
          <w:bottom w:w="30" w:type="dxa"/>
          <w:right w:w="30" w:type="dxa"/>
        </w:tblCellMar>
        <w:tblLook w:val="04A0" w:firstRow="1" w:lastRow="0" w:firstColumn="1" w:lastColumn="0" w:noHBand="0" w:noVBand="1"/>
      </w:tblPr>
      <w:tblGrid>
        <w:gridCol w:w="634"/>
        <w:gridCol w:w="6854"/>
      </w:tblGrid>
      <w:tr w:rsidR="00E47945" w:rsidRPr="00E47945" w:rsidTr="00E47945">
        <w:trPr>
          <w:tblCellSpacing w:w="0" w:type="dxa"/>
        </w:trPr>
        <w:tc>
          <w:tcPr>
            <w:tcW w:w="0" w:type="auto"/>
            <w:hideMark/>
          </w:tcPr>
          <w:p w:rsidR="00E47945" w:rsidRPr="00E47945" w:rsidRDefault="00E47945" w:rsidP="00E47945">
            <w:pPr>
              <w:spacing w:line="240" w:lineRule="auto"/>
              <w:ind w:firstLine="0"/>
              <w:jc w:val="center"/>
              <w:rPr>
                <w:rFonts w:ascii="Times New Roman" w:eastAsia="Times New Roman" w:hAnsi="Times New Roman" w:cs="Times New Roman"/>
                <w:b/>
                <w:bCs/>
                <w:kern w:val="0"/>
                <w:lang w:eastAsia="en-US"/>
              </w:rPr>
            </w:pPr>
            <w:r w:rsidRPr="00E47945">
              <w:rPr>
                <w:rFonts w:ascii="Times New Roman" w:eastAsia="Times New Roman" w:hAnsi="Times New Roman" w:cs="Times New Roman"/>
                <w:b/>
                <w:bCs/>
                <w:kern w:val="0"/>
                <w:lang w:eastAsia="en-US"/>
              </w:rPr>
              <w:t>Score</w:t>
            </w:r>
          </w:p>
        </w:tc>
        <w:tc>
          <w:tcPr>
            <w:tcW w:w="0" w:type="auto"/>
            <w:hideMark/>
          </w:tcPr>
          <w:p w:rsidR="00E47945" w:rsidRPr="00E47945" w:rsidRDefault="00E47945" w:rsidP="00E47945">
            <w:pPr>
              <w:spacing w:line="240" w:lineRule="auto"/>
              <w:ind w:firstLine="0"/>
              <w:rPr>
                <w:rFonts w:ascii="Times New Roman" w:eastAsia="Times New Roman" w:hAnsi="Times New Roman" w:cs="Times New Roman"/>
                <w:b/>
                <w:bCs/>
                <w:kern w:val="0"/>
                <w:lang w:eastAsia="en-US"/>
              </w:rPr>
            </w:pPr>
            <w:r w:rsidRPr="00E47945">
              <w:rPr>
                <w:rFonts w:ascii="Times New Roman" w:eastAsia="Times New Roman" w:hAnsi="Times New Roman" w:cs="Times New Roman"/>
                <w:b/>
                <w:bCs/>
                <w:kern w:val="0"/>
                <w:lang w:eastAsia="en-US"/>
              </w:rPr>
              <w:t>   Grade range</w:t>
            </w:r>
          </w:p>
        </w:tc>
      </w:tr>
      <w:tr w:rsidR="00E47945" w:rsidRPr="00E47945" w:rsidTr="00E47945">
        <w:trPr>
          <w:tblCellSpacing w:w="0" w:type="dxa"/>
        </w:trPr>
        <w:tc>
          <w:tcPr>
            <w:tcW w:w="0" w:type="auto"/>
            <w:hideMark/>
          </w:tcPr>
          <w:p w:rsidR="00E47945" w:rsidRPr="00E47945" w:rsidRDefault="00E47945" w:rsidP="00E47945">
            <w:pPr>
              <w:spacing w:line="240" w:lineRule="auto"/>
              <w:ind w:firstLine="0"/>
              <w:jc w:val="right"/>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0</w:t>
            </w:r>
          </w:p>
        </w:tc>
        <w:tc>
          <w:tcPr>
            <w:tcW w:w="0" w:type="auto"/>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Third grade and below; will not be able to read most low-literacy materials; will need repeated oral instructions, materials composed primarily of illustrations, or audio or video tapes.</w:t>
            </w:r>
          </w:p>
        </w:tc>
      </w:tr>
      <w:tr w:rsidR="00E47945" w:rsidRPr="00E47945" w:rsidTr="00E47945">
        <w:trPr>
          <w:tblCellSpacing w:w="0" w:type="dxa"/>
        </w:trPr>
        <w:tc>
          <w:tcPr>
            <w:tcW w:w="0" w:type="auto"/>
            <w:hideMark/>
          </w:tcPr>
          <w:p w:rsidR="00E47945" w:rsidRPr="00E47945" w:rsidRDefault="00E47945" w:rsidP="00E47945">
            <w:pPr>
              <w:spacing w:line="240" w:lineRule="auto"/>
              <w:ind w:firstLine="0"/>
              <w:jc w:val="right"/>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1-3</w:t>
            </w:r>
          </w:p>
        </w:tc>
        <w:tc>
          <w:tcPr>
            <w:tcW w:w="0" w:type="auto"/>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Fourth to sixth grade; will need low-literacy materials, may not be able to read prescription labels.</w:t>
            </w:r>
          </w:p>
        </w:tc>
      </w:tr>
      <w:tr w:rsidR="00E47945" w:rsidRPr="00E47945" w:rsidTr="00E47945">
        <w:trPr>
          <w:tblCellSpacing w:w="0" w:type="dxa"/>
        </w:trPr>
        <w:tc>
          <w:tcPr>
            <w:tcW w:w="0" w:type="auto"/>
            <w:hideMark/>
          </w:tcPr>
          <w:p w:rsidR="00E47945" w:rsidRPr="00E47945" w:rsidRDefault="00E47945" w:rsidP="00E47945">
            <w:pPr>
              <w:spacing w:line="240" w:lineRule="auto"/>
              <w:ind w:firstLine="0"/>
              <w:jc w:val="right"/>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4-6</w:t>
            </w:r>
          </w:p>
        </w:tc>
        <w:tc>
          <w:tcPr>
            <w:tcW w:w="0" w:type="auto"/>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Seventh to eighth grade; will struggle with most patient education materials; will not be offended by low-literacy materials.</w:t>
            </w:r>
          </w:p>
        </w:tc>
      </w:tr>
      <w:tr w:rsidR="00E47945" w:rsidRPr="00E47945" w:rsidTr="00E47945">
        <w:trPr>
          <w:tblCellSpacing w:w="0" w:type="dxa"/>
        </w:trPr>
        <w:tc>
          <w:tcPr>
            <w:tcW w:w="0" w:type="auto"/>
            <w:hideMark/>
          </w:tcPr>
          <w:p w:rsidR="00E47945" w:rsidRPr="00E47945" w:rsidRDefault="00E47945" w:rsidP="00E47945">
            <w:pPr>
              <w:spacing w:line="240" w:lineRule="auto"/>
              <w:ind w:firstLine="0"/>
              <w:jc w:val="right"/>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7</w:t>
            </w:r>
          </w:p>
        </w:tc>
        <w:tc>
          <w:tcPr>
            <w:tcW w:w="0" w:type="auto"/>
            <w:hideMark/>
          </w:tcPr>
          <w:p w:rsidR="00E47945" w:rsidRPr="00E47945" w:rsidRDefault="00E47945" w:rsidP="00E47945">
            <w:pPr>
              <w:spacing w:line="240" w:lineRule="auto"/>
              <w:ind w:firstLine="0"/>
              <w:rPr>
                <w:rFonts w:ascii="Times New Roman" w:eastAsia="Times New Roman" w:hAnsi="Times New Roman" w:cs="Times New Roman"/>
                <w:kern w:val="0"/>
                <w:lang w:eastAsia="en-US"/>
              </w:rPr>
            </w:pPr>
            <w:r w:rsidRPr="00E47945">
              <w:rPr>
                <w:rFonts w:ascii="Times New Roman" w:eastAsia="Times New Roman" w:hAnsi="Times New Roman" w:cs="Times New Roman"/>
                <w:kern w:val="0"/>
                <w:lang w:eastAsia="en-US"/>
              </w:rPr>
              <w:t>High school; will be able to read most patient education materials.</w:t>
            </w:r>
          </w:p>
        </w:tc>
      </w:tr>
    </w:tbl>
    <w:p w:rsidR="00E47945" w:rsidRDefault="001646F6" w:rsidP="00E47945">
      <w:pPr>
        <w:pStyle w:val="TableFigure"/>
        <w:rPr>
          <w:noProof/>
          <w:lang w:eastAsia="en-US"/>
        </w:rPr>
      </w:pPr>
      <w:r>
        <w:rPr>
          <w:noProof/>
          <w:lang w:eastAsia="en-US"/>
        </w:rPr>
        <w:t>(Agency for Healthcare Research and Quality, 2009).</w:t>
      </w:r>
    </w:p>
    <w:p w:rsidR="00E47945" w:rsidRDefault="00E47945"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p>
    <w:p w:rsidR="00951D61" w:rsidRDefault="00951D61" w:rsidP="00E47945">
      <w:pPr>
        <w:pStyle w:val="TableFigure"/>
      </w:pPr>
      <w:r>
        <w:lastRenderedPageBreak/>
        <w:t>Figure 2</w:t>
      </w:r>
    </w:p>
    <w:p w:rsidR="00951D61" w:rsidRDefault="00951D61" w:rsidP="00E47945">
      <w:pPr>
        <w:pStyle w:val="TableFigure"/>
      </w:pPr>
      <w:r>
        <w:rPr>
          <w:noProof/>
          <w:lang w:eastAsia="en-US"/>
        </w:rPr>
        <w:drawing>
          <wp:inline distT="0" distB="0" distL="0" distR="0" wp14:anchorId="158AC75A" wp14:editId="2E55FBA2">
            <wp:extent cx="5043405" cy="3809999"/>
            <wp:effectExtent l="0" t="0" r="5080" b="635"/>
            <wp:docPr id="3076" name="Picture 4" descr="http://www.fip.org/files/fip/pictograms/Storybo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http://www.fip.org/files/fip/pictograms/Storyboard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3405" cy="38099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51D61" w:rsidRPr="00951D61" w:rsidRDefault="00951D61" w:rsidP="00951D61">
      <w:pPr>
        <w:pStyle w:val="NormalWeb"/>
        <w:rPr>
          <w:rFonts w:eastAsia="Times New Roman"/>
          <w:kern w:val="0"/>
          <w:lang w:eastAsia="en-US"/>
        </w:rPr>
      </w:pPr>
      <w:r>
        <w:t>(</w:t>
      </w:r>
      <w:r w:rsidRPr="00951D61">
        <w:rPr>
          <w:rFonts w:asciiTheme="minorHAnsi" w:hAnsi="Candara" w:cstheme="minorBidi"/>
          <w:color w:val="000000" w:themeColor="text1"/>
          <w:sz w:val="22"/>
          <w:szCs w:val="22"/>
          <w:lang w:eastAsia="en-US"/>
        </w:rPr>
        <w:t>retrieved from http://www.fip.org/files/fip/pictograms/Storyboard2.png</w:t>
      </w:r>
      <w:r>
        <w:rPr>
          <w:rFonts w:asciiTheme="minorHAnsi" w:hAnsi="Candara" w:cstheme="minorBidi"/>
          <w:color w:val="000000" w:themeColor="text1"/>
          <w:sz w:val="22"/>
          <w:szCs w:val="22"/>
          <w:lang w:eastAsia="en-US"/>
        </w:rPr>
        <w:t>)</w:t>
      </w:r>
    </w:p>
    <w:p w:rsidR="00951D61" w:rsidRDefault="00951D61" w:rsidP="00E47945">
      <w:pPr>
        <w:pStyle w:val="TableFigure"/>
      </w:pPr>
    </w:p>
    <w:sectPr w:rsidR="00951D61">
      <w:headerReference w:type="default" r:id="rId27"/>
      <w:headerReference w:type="first" r:id="rId2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B6" w:rsidRDefault="00AC07B6">
      <w:pPr>
        <w:spacing w:line="240" w:lineRule="auto"/>
      </w:pPr>
      <w:r>
        <w:separator/>
      </w:r>
    </w:p>
  </w:endnote>
  <w:endnote w:type="continuationSeparator" w:id="0">
    <w:p w:rsidR="00AC07B6" w:rsidRDefault="00AC0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B6" w:rsidRDefault="00AC07B6">
      <w:pPr>
        <w:spacing w:line="240" w:lineRule="auto"/>
      </w:pPr>
      <w:r>
        <w:separator/>
      </w:r>
    </w:p>
  </w:footnote>
  <w:footnote w:type="continuationSeparator" w:id="0">
    <w:p w:rsidR="00AC07B6" w:rsidRDefault="00AC07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3E" w:rsidRDefault="00AC07B6">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16F22">
          <w:rPr>
            <w:rStyle w:val="Strong"/>
          </w:rPr>
          <w:t>Health Literacy</w:t>
        </w:r>
      </w:sdtContent>
    </w:sdt>
    <w:r w:rsidR="004124AE">
      <w:rPr>
        <w:rStyle w:val="Strong"/>
      </w:rPr>
      <w:ptab w:relativeTo="margin" w:alignment="right" w:leader="none"/>
    </w:r>
    <w:r w:rsidR="004124AE">
      <w:rPr>
        <w:rStyle w:val="Strong"/>
      </w:rPr>
      <w:fldChar w:fldCharType="begin"/>
    </w:r>
    <w:r w:rsidR="004124AE">
      <w:rPr>
        <w:rStyle w:val="Strong"/>
      </w:rPr>
      <w:instrText xml:space="preserve"> PAGE   \* MERGEFORMAT </w:instrText>
    </w:r>
    <w:r w:rsidR="004124AE">
      <w:rPr>
        <w:rStyle w:val="Strong"/>
      </w:rPr>
      <w:fldChar w:fldCharType="separate"/>
    </w:r>
    <w:r w:rsidR="00C06FAF">
      <w:rPr>
        <w:rStyle w:val="Strong"/>
        <w:noProof/>
      </w:rPr>
      <w:t>13</w:t>
    </w:r>
    <w:r w:rsidR="004124AE">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22" w:rsidRDefault="00116F22">
    <w:pPr>
      <w:pStyle w:val="Header"/>
    </w:pPr>
    <w:r>
      <w:t>Running Head: HEALTH LITERACY</w:t>
    </w:r>
  </w:p>
  <w:p w:rsidR="00116F22" w:rsidRDefault="00116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5DC47320"/>
    <w:multiLevelType w:val="multilevel"/>
    <w:tmpl w:val="D2D8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34"/>
    <w:rsid w:val="000A08D6"/>
    <w:rsid w:val="000D1B9C"/>
    <w:rsid w:val="00116F22"/>
    <w:rsid w:val="001646F6"/>
    <w:rsid w:val="001766C0"/>
    <w:rsid w:val="001E6F97"/>
    <w:rsid w:val="0020313E"/>
    <w:rsid w:val="002779A5"/>
    <w:rsid w:val="0029433E"/>
    <w:rsid w:val="004124AE"/>
    <w:rsid w:val="005C01C5"/>
    <w:rsid w:val="00622980"/>
    <w:rsid w:val="007D0E63"/>
    <w:rsid w:val="009059C3"/>
    <w:rsid w:val="00951D61"/>
    <w:rsid w:val="00987DBF"/>
    <w:rsid w:val="00AC07B6"/>
    <w:rsid w:val="00AD4B55"/>
    <w:rsid w:val="00C030A3"/>
    <w:rsid w:val="00C06FAF"/>
    <w:rsid w:val="00C65F8F"/>
    <w:rsid w:val="00C77134"/>
    <w:rsid w:val="00E47945"/>
    <w:rsid w:val="00E65CAB"/>
    <w:rsid w:val="00FC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08B64-600D-4725-9F1F-2BD597E0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FC5308"/>
    <w:rPr>
      <w:color w:val="5F5F5F" w:themeColor="hyperlink"/>
      <w:u w:val="single"/>
    </w:rPr>
  </w:style>
  <w:style w:type="character" w:customStyle="1" w:styleId="subjectfield-postprocessinghook">
    <w:name w:val="subjectfield-postprocessinghook"/>
    <w:basedOn w:val="DefaultParagraphFont"/>
    <w:rsid w:val="00277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482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13125109">
      <w:bodyDiv w:val="1"/>
      <w:marLeft w:val="0"/>
      <w:marRight w:val="0"/>
      <w:marTop w:val="0"/>
      <w:marBottom w:val="0"/>
      <w:divBdr>
        <w:top w:val="single" w:sz="18" w:space="0" w:color="EFEDE3"/>
        <w:left w:val="none" w:sz="0" w:space="0" w:color="auto"/>
        <w:bottom w:val="none" w:sz="0" w:space="0" w:color="auto"/>
        <w:right w:val="none" w:sz="0" w:space="0" w:color="auto"/>
      </w:divBdr>
      <w:divsChild>
        <w:div w:id="589851252">
          <w:marLeft w:val="0"/>
          <w:marRight w:val="0"/>
          <w:marTop w:val="180"/>
          <w:marBottom w:val="0"/>
          <w:divBdr>
            <w:top w:val="none" w:sz="0" w:space="0" w:color="auto"/>
            <w:left w:val="none" w:sz="0" w:space="0" w:color="auto"/>
            <w:bottom w:val="none" w:sz="0" w:space="0" w:color="auto"/>
            <w:right w:val="none" w:sz="0" w:space="0" w:color="auto"/>
          </w:divBdr>
          <w:divsChild>
            <w:div w:id="1434203958">
              <w:marLeft w:val="3330"/>
              <w:marRight w:val="180"/>
              <w:marTop w:val="0"/>
              <w:marBottom w:val="0"/>
              <w:divBdr>
                <w:top w:val="none" w:sz="0" w:space="0" w:color="auto"/>
                <w:left w:val="none" w:sz="0" w:space="0" w:color="auto"/>
                <w:bottom w:val="none" w:sz="0" w:space="0" w:color="auto"/>
                <w:right w:val="none" w:sz="0" w:space="0" w:color="auto"/>
              </w:divBdr>
              <w:divsChild>
                <w:div w:id="1818182463">
                  <w:marLeft w:val="0"/>
                  <w:marRight w:val="0"/>
                  <w:marTop w:val="0"/>
                  <w:marBottom w:val="0"/>
                  <w:divBdr>
                    <w:top w:val="none" w:sz="0" w:space="0" w:color="auto"/>
                    <w:left w:val="none" w:sz="0" w:space="0" w:color="auto"/>
                    <w:bottom w:val="none" w:sz="0" w:space="0" w:color="auto"/>
                    <w:right w:val="none" w:sz="0" w:space="0" w:color="auto"/>
                  </w:divBdr>
                  <w:divsChild>
                    <w:div w:id="314920548">
                      <w:marLeft w:val="0"/>
                      <w:marRight w:val="0"/>
                      <w:marTop w:val="0"/>
                      <w:marBottom w:val="0"/>
                      <w:divBdr>
                        <w:top w:val="none" w:sz="0" w:space="0" w:color="auto"/>
                        <w:left w:val="none" w:sz="0" w:space="0" w:color="auto"/>
                        <w:bottom w:val="none" w:sz="0" w:space="0" w:color="auto"/>
                        <w:right w:val="none" w:sz="0" w:space="0" w:color="auto"/>
                      </w:divBdr>
                      <w:divsChild>
                        <w:div w:id="2053339412">
                          <w:marLeft w:val="0"/>
                          <w:marRight w:val="0"/>
                          <w:marTop w:val="0"/>
                          <w:marBottom w:val="0"/>
                          <w:divBdr>
                            <w:top w:val="single" w:sz="6" w:space="0" w:color="AAAAAA"/>
                            <w:left w:val="single" w:sz="6" w:space="0" w:color="AAAAAA"/>
                            <w:bottom w:val="single" w:sz="6" w:space="0" w:color="AAAAAA"/>
                            <w:right w:val="single" w:sz="6" w:space="0" w:color="AAAAAA"/>
                          </w:divBdr>
                          <w:divsChild>
                            <w:div w:id="1047995778">
                              <w:marLeft w:val="0"/>
                              <w:marRight w:val="0"/>
                              <w:marTop w:val="0"/>
                              <w:marBottom w:val="0"/>
                              <w:divBdr>
                                <w:top w:val="none" w:sz="0" w:space="0" w:color="auto"/>
                                <w:left w:val="none" w:sz="0" w:space="0" w:color="auto"/>
                                <w:bottom w:val="none" w:sz="0" w:space="0" w:color="auto"/>
                                <w:right w:val="none" w:sz="0" w:space="0" w:color="auto"/>
                              </w:divBdr>
                              <w:divsChild>
                                <w:div w:id="955869383">
                                  <w:marLeft w:val="0"/>
                                  <w:marRight w:val="0"/>
                                  <w:marTop w:val="0"/>
                                  <w:marBottom w:val="0"/>
                                  <w:divBdr>
                                    <w:top w:val="none" w:sz="0" w:space="0" w:color="auto"/>
                                    <w:left w:val="none" w:sz="0" w:space="0" w:color="auto"/>
                                    <w:bottom w:val="none" w:sz="0" w:space="0" w:color="auto"/>
                                    <w:right w:val="none" w:sz="0" w:space="0" w:color="auto"/>
                                  </w:divBdr>
                                  <w:divsChild>
                                    <w:div w:id="935678016">
                                      <w:marLeft w:val="0"/>
                                      <w:marRight w:val="0"/>
                                      <w:marTop w:val="0"/>
                                      <w:marBottom w:val="0"/>
                                      <w:divBdr>
                                        <w:top w:val="none" w:sz="0" w:space="0" w:color="auto"/>
                                        <w:left w:val="none" w:sz="0" w:space="0" w:color="auto"/>
                                        <w:bottom w:val="none" w:sz="0" w:space="0" w:color="auto"/>
                                        <w:right w:val="none" w:sz="0" w:space="0" w:color="auto"/>
                                      </w:divBdr>
                                      <w:divsChild>
                                        <w:div w:id="92824861">
                                          <w:marLeft w:val="0"/>
                                          <w:marRight w:val="0"/>
                                          <w:marTop w:val="0"/>
                                          <w:marBottom w:val="0"/>
                                          <w:divBdr>
                                            <w:top w:val="single" w:sz="6" w:space="12" w:color="CCCCCC"/>
                                            <w:left w:val="single" w:sz="6" w:space="0" w:color="CCCCCC"/>
                                            <w:bottom w:val="single" w:sz="6" w:space="12" w:color="CCCCCC"/>
                                            <w:right w:val="single" w:sz="2" w:space="14" w:color="CCCCCC"/>
                                          </w:divBdr>
                                          <w:divsChild>
                                            <w:div w:id="394208342">
                                              <w:marLeft w:val="0"/>
                                              <w:marRight w:val="0"/>
                                              <w:marTop w:val="0"/>
                                              <w:marBottom w:val="0"/>
                                              <w:divBdr>
                                                <w:top w:val="none" w:sz="0" w:space="0" w:color="auto"/>
                                                <w:left w:val="none" w:sz="0" w:space="0" w:color="auto"/>
                                                <w:bottom w:val="none" w:sz="0" w:space="0" w:color="auto"/>
                                                <w:right w:val="none" w:sz="0" w:space="0" w:color="auto"/>
                                              </w:divBdr>
                                              <w:divsChild>
                                                <w:div w:id="1724134154">
                                                  <w:marLeft w:val="1800"/>
                                                  <w:marRight w:val="0"/>
                                                  <w:marTop w:val="0"/>
                                                  <w:marBottom w:val="0"/>
                                                  <w:divBdr>
                                                    <w:top w:val="none" w:sz="0" w:space="0" w:color="auto"/>
                                                    <w:left w:val="none" w:sz="0" w:space="0" w:color="auto"/>
                                                    <w:bottom w:val="none" w:sz="0" w:space="0" w:color="auto"/>
                                                    <w:right w:val="none" w:sz="0" w:space="0" w:color="auto"/>
                                                  </w:divBdr>
                                                  <w:divsChild>
                                                    <w:div w:id="1765150857">
                                                      <w:marLeft w:val="0"/>
                                                      <w:marRight w:val="0"/>
                                                      <w:marTop w:val="0"/>
                                                      <w:marBottom w:val="0"/>
                                                      <w:divBdr>
                                                        <w:top w:val="none" w:sz="0" w:space="0" w:color="auto"/>
                                                        <w:left w:val="none" w:sz="0" w:space="0" w:color="auto"/>
                                                        <w:bottom w:val="none" w:sz="0" w:space="0" w:color="auto"/>
                                                        <w:right w:val="none" w:sz="0" w:space="0" w:color="auto"/>
                                                      </w:divBdr>
                                                      <w:divsChild>
                                                        <w:div w:id="170154113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04014883">
                                                              <w:marLeft w:val="0"/>
                                                              <w:marRight w:val="0"/>
                                                              <w:marTop w:val="0"/>
                                                              <w:marBottom w:val="0"/>
                                                              <w:divBdr>
                                                                <w:top w:val="none" w:sz="0" w:space="0" w:color="auto"/>
                                                                <w:left w:val="none" w:sz="0" w:space="0" w:color="auto"/>
                                                                <w:bottom w:val="none" w:sz="0" w:space="0" w:color="auto"/>
                                                                <w:right w:val="none" w:sz="0" w:space="0" w:color="auto"/>
                                                              </w:divBdr>
                                                              <w:divsChild>
                                                                <w:div w:id="46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557932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3">
          <w:marLeft w:val="0"/>
          <w:marRight w:val="0"/>
          <w:marTop w:val="0"/>
          <w:marBottom w:val="0"/>
          <w:divBdr>
            <w:top w:val="none" w:sz="0" w:space="0" w:color="auto"/>
            <w:left w:val="none" w:sz="0" w:space="0" w:color="auto"/>
            <w:bottom w:val="none" w:sz="0" w:space="0" w:color="auto"/>
            <w:right w:val="none" w:sz="0" w:space="0" w:color="auto"/>
          </w:divBdr>
          <w:divsChild>
            <w:div w:id="17452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0193508">
      <w:bodyDiv w:val="1"/>
      <w:marLeft w:val="0"/>
      <w:marRight w:val="0"/>
      <w:marTop w:val="0"/>
      <w:marBottom w:val="0"/>
      <w:divBdr>
        <w:top w:val="none" w:sz="0" w:space="0" w:color="auto"/>
        <w:left w:val="none" w:sz="0" w:space="0" w:color="auto"/>
        <w:bottom w:val="none" w:sz="0" w:space="0" w:color="auto"/>
        <w:right w:val="none" w:sz="0" w:space="0" w:color="auto"/>
      </w:divBdr>
      <w:divsChild>
        <w:div w:id="1361204918">
          <w:marLeft w:val="0"/>
          <w:marRight w:val="0"/>
          <w:marTop w:val="0"/>
          <w:marBottom w:val="0"/>
          <w:divBdr>
            <w:top w:val="none" w:sz="0" w:space="0" w:color="auto"/>
            <w:left w:val="none" w:sz="0" w:space="0" w:color="auto"/>
            <w:bottom w:val="none" w:sz="0" w:space="0" w:color="auto"/>
            <w:right w:val="none" w:sz="0" w:space="0" w:color="auto"/>
          </w:divBdr>
          <w:divsChild>
            <w:div w:id="3294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0152">
      <w:bodyDiv w:val="1"/>
      <w:marLeft w:val="0"/>
      <w:marRight w:val="0"/>
      <w:marTop w:val="0"/>
      <w:marBottom w:val="0"/>
      <w:divBdr>
        <w:top w:val="none" w:sz="0" w:space="0" w:color="auto"/>
        <w:left w:val="none" w:sz="0" w:space="0" w:color="auto"/>
        <w:bottom w:val="none" w:sz="0" w:space="0" w:color="auto"/>
        <w:right w:val="none" w:sz="0" w:space="0" w:color="auto"/>
      </w:divBdr>
      <w:divsChild>
        <w:div w:id="90553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991441">
      <w:bodyDiv w:val="1"/>
      <w:marLeft w:val="0"/>
      <w:marRight w:val="0"/>
      <w:marTop w:val="0"/>
      <w:marBottom w:val="0"/>
      <w:divBdr>
        <w:top w:val="none" w:sz="0" w:space="0" w:color="auto"/>
        <w:left w:val="none" w:sz="0" w:space="0" w:color="auto"/>
        <w:bottom w:val="none" w:sz="0" w:space="0" w:color="auto"/>
        <w:right w:val="none" w:sz="0" w:space="0" w:color="auto"/>
      </w:divBdr>
    </w:div>
    <w:div w:id="614219252">
      <w:bodyDiv w:val="1"/>
      <w:marLeft w:val="0"/>
      <w:marRight w:val="0"/>
      <w:marTop w:val="0"/>
      <w:marBottom w:val="0"/>
      <w:divBdr>
        <w:top w:val="none" w:sz="0" w:space="0" w:color="auto"/>
        <w:left w:val="none" w:sz="0" w:space="0" w:color="auto"/>
        <w:bottom w:val="none" w:sz="0" w:space="0" w:color="auto"/>
        <w:right w:val="none" w:sz="0" w:space="0" w:color="auto"/>
      </w:divBdr>
      <w:divsChild>
        <w:div w:id="154731731">
          <w:marLeft w:val="0"/>
          <w:marRight w:val="0"/>
          <w:marTop w:val="0"/>
          <w:marBottom w:val="0"/>
          <w:divBdr>
            <w:top w:val="none" w:sz="0" w:space="0" w:color="auto"/>
            <w:left w:val="none" w:sz="0" w:space="0" w:color="auto"/>
            <w:bottom w:val="none" w:sz="0" w:space="0" w:color="auto"/>
            <w:right w:val="none" w:sz="0" w:space="0" w:color="auto"/>
          </w:divBdr>
          <w:divsChild>
            <w:div w:id="809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014">
      <w:bodyDiv w:val="1"/>
      <w:marLeft w:val="0"/>
      <w:marRight w:val="0"/>
      <w:marTop w:val="0"/>
      <w:marBottom w:val="0"/>
      <w:divBdr>
        <w:top w:val="single" w:sz="18" w:space="0" w:color="EFEDE3"/>
        <w:left w:val="none" w:sz="0" w:space="0" w:color="auto"/>
        <w:bottom w:val="none" w:sz="0" w:space="0" w:color="auto"/>
        <w:right w:val="none" w:sz="0" w:space="0" w:color="auto"/>
      </w:divBdr>
      <w:divsChild>
        <w:div w:id="1534074633">
          <w:marLeft w:val="0"/>
          <w:marRight w:val="0"/>
          <w:marTop w:val="180"/>
          <w:marBottom w:val="0"/>
          <w:divBdr>
            <w:top w:val="none" w:sz="0" w:space="0" w:color="auto"/>
            <w:left w:val="none" w:sz="0" w:space="0" w:color="auto"/>
            <w:bottom w:val="none" w:sz="0" w:space="0" w:color="auto"/>
            <w:right w:val="none" w:sz="0" w:space="0" w:color="auto"/>
          </w:divBdr>
          <w:divsChild>
            <w:div w:id="1677880310">
              <w:marLeft w:val="3330"/>
              <w:marRight w:val="180"/>
              <w:marTop w:val="0"/>
              <w:marBottom w:val="0"/>
              <w:divBdr>
                <w:top w:val="none" w:sz="0" w:space="0" w:color="auto"/>
                <w:left w:val="none" w:sz="0" w:space="0" w:color="auto"/>
                <w:bottom w:val="none" w:sz="0" w:space="0" w:color="auto"/>
                <w:right w:val="none" w:sz="0" w:space="0" w:color="auto"/>
              </w:divBdr>
              <w:divsChild>
                <w:div w:id="699016808">
                  <w:marLeft w:val="0"/>
                  <w:marRight w:val="0"/>
                  <w:marTop w:val="0"/>
                  <w:marBottom w:val="0"/>
                  <w:divBdr>
                    <w:top w:val="none" w:sz="0" w:space="0" w:color="auto"/>
                    <w:left w:val="none" w:sz="0" w:space="0" w:color="auto"/>
                    <w:bottom w:val="none" w:sz="0" w:space="0" w:color="auto"/>
                    <w:right w:val="none" w:sz="0" w:space="0" w:color="auto"/>
                  </w:divBdr>
                  <w:divsChild>
                    <w:div w:id="804275499">
                      <w:marLeft w:val="0"/>
                      <w:marRight w:val="0"/>
                      <w:marTop w:val="0"/>
                      <w:marBottom w:val="0"/>
                      <w:divBdr>
                        <w:top w:val="none" w:sz="0" w:space="0" w:color="auto"/>
                        <w:left w:val="none" w:sz="0" w:space="0" w:color="auto"/>
                        <w:bottom w:val="none" w:sz="0" w:space="0" w:color="auto"/>
                        <w:right w:val="none" w:sz="0" w:space="0" w:color="auto"/>
                      </w:divBdr>
                      <w:divsChild>
                        <w:div w:id="426581389">
                          <w:marLeft w:val="0"/>
                          <w:marRight w:val="0"/>
                          <w:marTop w:val="0"/>
                          <w:marBottom w:val="0"/>
                          <w:divBdr>
                            <w:top w:val="single" w:sz="6" w:space="0" w:color="AAAAAA"/>
                            <w:left w:val="single" w:sz="6" w:space="0" w:color="AAAAAA"/>
                            <w:bottom w:val="single" w:sz="6" w:space="0" w:color="AAAAAA"/>
                            <w:right w:val="single" w:sz="6" w:space="0" w:color="AAAAAA"/>
                          </w:divBdr>
                          <w:divsChild>
                            <w:div w:id="1818496905">
                              <w:marLeft w:val="0"/>
                              <w:marRight w:val="0"/>
                              <w:marTop w:val="0"/>
                              <w:marBottom w:val="0"/>
                              <w:divBdr>
                                <w:top w:val="none" w:sz="0" w:space="0" w:color="auto"/>
                                <w:left w:val="none" w:sz="0" w:space="0" w:color="auto"/>
                                <w:bottom w:val="none" w:sz="0" w:space="0" w:color="auto"/>
                                <w:right w:val="none" w:sz="0" w:space="0" w:color="auto"/>
                              </w:divBdr>
                              <w:divsChild>
                                <w:div w:id="98647167">
                                  <w:marLeft w:val="0"/>
                                  <w:marRight w:val="0"/>
                                  <w:marTop w:val="0"/>
                                  <w:marBottom w:val="0"/>
                                  <w:divBdr>
                                    <w:top w:val="none" w:sz="0" w:space="0" w:color="auto"/>
                                    <w:left w:val="none" w:sz="0" w:space="0" w:color="auto"/>
                                    <w:bottom w:val="none" w:sz="0" w:space="0" w:color="auto"/>
                                    <w:right w:val="none" w:sz="0" w:space="0" w:color="auto"/>
                                  </w:divBdr>
                                  <w:divsChild>
                                    <w:div w:id="933589897">
                                      <w:marLeft w:val="0"/>
                                      <w:marRight w:val="0"/>
                                      <w:marTop w:val="0"/>
                                      <w:marBottom w:val="0"/>
                                      <w:divBdr>
                                        <w:top w:val="none" w:sz="0" w:space="0" w:color="auto"/>
                                        <w:left w:val="none" w:sz="0" w:space="0" w:color="auto"/>
                                        <w:bottom w:val="none" w:sz="0" w:space="0" w:color="auto"/>
                                        <w:right w:val="none" w:sz="0" w:space="0" w:color="auto"/>
                                      </w:divBdr>
                                      <w:divsChild>
                                        <w:div w:id="1958486120">
                                          <w:marLeft w:val="0"/>
                                          <w:marRight w:val="0"/>
                                          <w:marTop w:val="0"/>
                                          <w:marBottom w:val="0"/>
                                          <w:divBdr>
                                            <w:top w:val="single" w:sz="6" w:space="12" w:color="CCCCCC"/>
                                            <w:left w:val="single" w:sz="6" w:space="0" w:color="CCCCCC"/>
                                            <w:bottom w:val="single" w:sz="6" w:space="12" w:color="CCCCCC"/>
                                            <w:right w:val="single" w:sz="2" w:space="14" w:color="CCCCCC"/>
                                          </w:divBdr>
                                          <w:divsChild>
                                            <w:div w:id="1869292776">
                                              <w:marLeft w:val="0"/>
                                              <w:marRight w:val="0"/>
                                              <w:marTop w:val="0"/>
                                              <w:marBottom w:val="0"/>
                                              <w:divBdr>
                                                <w:top w:val="none" w:sz="0" w:space="0" w:color="auto"/>
                                                <w:left w:val="none" w:sz="0" w:space="0" w:color="auto"/>
                                                <w:bottom w:val="none" w:sz="0" w:space="0" w:color="auto"/>
                                                <w:right w:val="none" w:sz="0" w:space="0" w:color="auto"/>
                                              </w:divBdr>
                                              <w:divsChild>
                                                <w:div w:id="1079403563">
                                                  <w:marLeft w:val="1800"/>
                                                  <w:marRight w:val="0"/>
                                                  <w:marTop w:val="0"/>
                                                  <w:marBottom w:val="0"/>
                                                  <w:divBdr>
                                                    <w:top w:val="none" w:sz="0" w:space="0" w:color="auto"/>
                                                    <w:left w:val="none" w:sz="0" w:space="0" w:color="auto"/>
                                                    <w:bottom w:val="none" w:sz="0" w:space="0" w:color="auto"/>
                                                    <w:right w:val="none" w:sz="0" w:space="0" w:color="auto"/>
                                                  </w:divBdr>
                                                  <w:divsChild>
                                                    <w:div w:id="343436968">
                                                      <w:marLeft w:val="0"/>
                                                      <w:marRight w:val="0"/>
                                                      <w:marTop w:val="0"/>
                                                      <w:marBottom w:val="0"/>
                                                      <w:divBdr>
                                                        <w:top w:val="none" w:sz="0" w:space="0" w:color="auto"/>
                                                        <w:left w:val="none" w:sz="0" w:space="0" w:color="auto"/>
                                                        <w:bottom w:val="none" w:sz="0" w:space="0" w:color="auto"/>
                                                        <w:right w:val="none" w:sz="0" w:space="0" w:color="auto"/>
                                                      </w:divBdr>
                                                      <w:divsChild>
                                                        <w:div w:id="957103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16546299">
                                                              <w:marLeft w:val="0"/>
                                                              <w:marRight w:val="0"/>
                                                              <w:marTop w:val="0"/>
                                                              <w:marBottom w:val="0"/>
                                                              <w:divBdr>
                                                                <w:top w:val="none" w:sz="0" w:space="0" w:color="auto"/>
                                                                <w:left w:val="none" w:sz="0" w:space="0" w:color="auto"/>
                                                                <w:bottom w:val="none" w:sz="0" w:space="0" w:color="auto"/>
                                                                <w:right w:val="none" w:sz="0" w:space="0" w:color="auto"/>
                                                              </w:divBdr>
                                                              <w:divsChild>
                                                                <w:div w:id="2522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7771148">
      <w:bodyDiv w:val="1"/>
      <w:marLeft w:val="0"/>
      <w:marRight w:val="0"/>
      <w:marTop w:val="0"/>
      <w:marBottom w:val="0"/>
      <w:divBdr>
        <w:top w:val="single" w:sz="18" w:space="0" w:color="EFEDE3"/>
        <w:left w:val="none" w:sz="0" w:space="0" w:color="auto"/>
        <w:bottom w:val="none" w:sz="0" w:space="0" w:color="auto"/>
        <w:right w:val="none" w:sz="0" w:space="0" w:color="auto"/>
      </w:divBdr>
      <w:divsChild>
        <w:div w:id="1541042465">
          <w:marLeft w:val="0"/>
          <w:marRight w:val="0"/>
          <w:marTop w:val="180"/>
          <w:marBottom w:val="0"/>
          <w:divBdr>
            <w:top w:val="none" w:sz="0" w:space="0" w:color="auto"/>
            <w:left w:val="none" w:sz="0" w:space="0" w:color="auto"/>
            <w:bottom w:val="none" w:sz="0" w:space="0" w:color="auto"/>
            <w:right w:val="none" w:sz="0" w:space="0" w:color="auto"/>
          </w:divBdr>
          <w:divsChild>
            <w:div w:id="1777866906">
              <w:marLeft w:val="3330"/>
              <w:marRight w:val="180"/>
              <w:marTop w:val="0"/>
              <w:marBottom w:val="0"/>
              <w:divBdr>
                <w:top w:val="none" w:sz="0" w:space="0" w:color="auto"/>
                <w:left w:val="none" w:sz="0" w:space="0" w:color="auto"/>
                <w:bottom w:val="none" w:sz="0" w:space="0" w:color="auto"/>
                <w:right w:val="none" w:sz="0" w:space="0" w:color="auto"/>
              </w:divBdr>
              <w:divsChild>
                <w:div w:id="999696850">
                  <w:marLeft w:val="0"/>
                  <w:marRight w:val="0"/>
                  <w:marTop w:val="0"/>
                  <w:marBottom w:val="0"/>
                  <w:divBdr>
                    <w:top w:val="none" w:sz="0" w:space="0" w:color="auto"/>
                    <w:left w:val="none" w:sz="0" w:space="0" w:color="auto"/>
                    <w:bottom w:val="none" w:sz="0" w:space="0" w:color="auto"/>
                    <w:right w:val="none" w:sz="0" w:space="0" w:color="auto"/>
                  </w:divBdr>
                  <w:divsChild>
                    <w:div w:id="1537544508">
                      <w:marLeft w:val="0"/>
                      <w:marRight w:val="0"/>
                      <w:marTop w:val="0"/>
                      <w:marBottom w:val="0"/>
                      <w:divBdr>
                        <w:top w:val="none" w:sz="0" w:space="0" w:color="auto"/>
                        <w:left w:val="none" w:sz="0" w:space="0" w:color="auto"/>
                        <w:bottom w:val="none" w:sz="0" w:space="0" w:color="auto"/>
                        <w:right w:val="none" w:sz="0" w:space="0" w:color="auto"/>
                      </w:divBdr>
                      <w:divsChild>
                        <w:div w:id="2001427421">
                          <w:marLeft w:val="0"/>
                          <w:marRight w:val="0"/>
                          <w:marTop w:val="0"/>
                          <w:marBottom w:val="0"/>
                          <w:divBdr>
                            <w:top w:val="single" w:sz="6" w:space="0" w:color="AAAAAA"/>
                            <w:left w:val="single" w:sz="6" w:space="0" w:color="AAAAAA"/>
                            <w:bottom w:val="single" w:sz="6" w:space="0" w:color="AAAAAA"/>
                            <w:right w:val="single" w:sz="6" w:space="0" w:color="AAAAAA"/>
                          </w:divBdr>
                          <w:divsChild>
                            <w:div w:id="214391080">
                              <w:marLeft w:val="0"/>
                              <w:marRight w:val="0"/>
                              <w:marTop w:val="0"/>
                              <w:marBottom w:val="0"/>
                              <w:divBdr>
                                <w:top w:val="none" w:sz="0" w:space="0" w:color="auto"/>
                                <w:left w:val="none" w:sz="0" w:space="0" w:color="auto"/>
                                <w:bottom w:val="none" w:sz="0" w:space="0" w:color="auto"/>
                                <w:right w:val="none" w:sz="0" w:space="0" w:color="auto"/>
                              </w:divBdr>
                              <w:divsChild>
                                <w:div w:id="188186229">
                                  <w:marLeft w:val="0"/>
                                  <w:marRight w:val="0"/>
                                  <w:marTop w:val="0"/>
                                  <w:marBottom w:val="0"/>
                                  <w:divBdr>
                                    <w:top w:val="none" w:sz="0" w:space="0" w:color="auto"/>
                                    <w:left w:val="none" w:sz="0" w:space="0" w:color="auto"/>
                                    <w:bottom w:val="none" w:sz="0" w:space="0" w:color="auto"/>
                                    <w:right w:val="none" w:sz="0" w:space="0" w:color="auto"/>
                                  </w:divBdr>
                                  <w:divsChild>
                                    <w:div w:id="2071686495">
                                      <w:marLeft w:val="0"/>
                                      <w:marRight w:val="0"/>
                                      <w:marTop w:val="0"/>
                                      <w:marBottom w:val="0"/>
                                      <w:divBdr>
                                        <w:top w:val="none" w:sz="0" w:space="0" w:color="auto"/>
                                        <w:left w:val="none" w:sz="0" w:space="0" w:color="auto"/>
                                        <w:bottom w:val="none" w:sz="0" w:space="0" w:color="auto"/>
                                        <w:right w:val="none" w:sz="0" w:space="0" w:color="auto"/>
                                      </w:divBdr>
                                      <w:divsChild>
                                        <w:div w:id="1846821896">
                                          <w:marLeft w:val="0"/>
                                          <w:marRight w:val="0"/>
                                          <w:marTop w:val="0"/>
                                          <w:marBottom w:val="0"/>
                                          <w:divBdr>
                                            <w:top w:val="single" w:sz="6" w:space="12" w:color="CCCCCC"/>
                                            <w:left w:val="single" w:sz="6" w:space="0" w:color="CCCCCC"/>
                                            <w:bottom w:val="single" w:sz="6" w:space="12" w:color="CCCCCC"/>
                                            <w:right w:val="single" w:sz="2" w:space="14" w:color="CCCCCC"/>
                                          </w:divBdr>
                                          <w:divsChild>
                                            <w:div w:id="1920139514">
                                              <w:marLeft w:val="0"/>
                                              <w:marRight w:val="0"/>
                                              <w:marTop w:val="0"/>
                                              <w:marBottom w:val="0"/>
                                              <w:divBdr>
                                                <w:top w:val="none" w:sz="0" w:space="0" w:color="auto"/>
                                                <w:left w:val="none" w:sz="0" w:space="0" w:color="auto"/>
                                                <w:bottom w:val="none" w:sz="0" w:space="0" w:color="auto"/>
                                                <w:right w:val="none" w:sz="0" w:space="0" w:color="auto"/>
                                              </w:divBdr>
                                              <w:divsChild>
                                                <w:div w:id="652411156">
                                                  <w:marLeft w:val="1800"/>
                                                  <w:marRight w:val="0"/>
                                                  <w:marTop w:val="0"/>
                                                  <w:marBottom w:val="0"/>
                                                  <w:divBdr>
                                                    <w:top w:val="none" w:sz="0" w:space="0" w:color="auto"/>
                                                    <w:left w:val="none" w:sz="0" w:space="0" w:color="auto"/>
                                                    <w:bottom w:val="none" w:sz="0" w:space="0" w:color="auto"/>
                                                    <w:right w:val="none" w:sz="0" w:space="0" w:color="auto"/>
                                                  </w:divBdr>
                                                  <w:divsChild>
                                                    <w:div w:id="430976247">
                                                      <w:marLeft w:val="0"/>
                                                      <w:marRight w:val="0"/>
                                                      <w:marTop w:val="0"/>
                                                      <w:marBottom w:val="0"/>
                                                      <w:divBdr>
                                                        <w:top w:val="none" w:sz="0" w:space="0" w:color="auto"/>
                                                        <w:left w:val="none" w:sz="0" w:space="0" w:color="auto"/>
                                                        <w:bottom w:val="none" w:sz="0" w:space="0" w:color="auto"/>
                                                        <w:right w:val="none" w:sz="0" w:space="0" w:color="auto"/>
                                                      </w:divBdr>
                                                      <w:divsChild>
                                                        <w:div w:id="145085145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32292658">
                                                              <w:marLeft w:val="0"/>
                                                              <w:marRight w:val="0"/>
                                                              <w:marTop w:val="0"/>
                                                              <w:marBottom w:val="0"/>
                                                              <w:divBdr>
                                                                <w:top w:val="none" w:sz="0" w:space="0" w:color="auto"/>
                                                                <w:left w:val="none" w:sz="0" w:space="0" w:color="auto"/>
                                                                <w:bottom w:val="none" w:sz="0" w:space="0" w:color="auto"/>
                                                                <w:right w:val="none" w:sz="0" w:space="0" w:color="auto"/>
                                                              </w:divBdr>
                                                              <w:divsChild>
                                                                <w:div w:id="2130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504232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0569454">
      <w:bodyDiv w:val="1"/>
      <w:marLeft w:val="0"/>
      <w:marRight w:val="0"/>
      <w:marTop w:val="0"/>
      <w:marBottom w:val="0"/>
      <w:divBdr>
        <w:top w:val="none" w:sz="0" w:space="0" w:color="auto"/>
        <w:left w:val="none" w:sz="0" w:space="0" w:color="auto"/>
        <w:bottom w:val="none" w:sz="0" w:space="0" w:color="auto"/>
        <w:right w:val="none" w:sz="0" w:space="0" w:color="auto"/>
      </w:divBdr>
      <w:divsChild>
        <w:div w:id="1568565257">
          <w:marLeft w:val="0"/>
          <w:marRight w:val="0"/>
          <w:marTop w:val="0"/>
          <w:marBottom w:val="0"/>
          <w:divBdr>
            <w:top w:val="none" w:sz="0" w:space="0" w:color="auto"/>
            <w:left w:val="none" w:sz="0" w:space="0" w:color="auto"/>
            <w:bottom w:val="none" w:sz="0" w:space="0" w:color="auto"/>
            <w:right w:val="none" w:sz="0" w:space="0" w:color="auto"/>
          </w:divBdr>
          <w:divsChild>
            <w:div w:id="3767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128">
      <w:bodyDiv w:val="1"/>
      <w:marLeft w:val="0"/>
      <w:marRight w:val="0"/>
      <w:marTop w:val="0"/>
      <w:marBottom w:val="0"/>
      <w:divBdr>
        <w:top w:val="single" w:sz="18" w:space="0" w:color="EFEDE3"/>
        <w:left w:val="none" w:sz="0" w:space="0" w:color="auto"/>
        <w:bottom w:val="none" w:sz="0" w:space="0" w:color="auto"/>
        <w:right w:val="none" w:sz="0" w:space="0" w:color="auto"/>
      </w:divBdr>
      <w:divsChild>
        <w:div w:id="1223711208">
          <w:marLeft w:val="0"/>
          <w:marRight w:val="0"/>
          <w:marTop w:val="180"/>
          <w:marBottom w:val="0"/>
          <w:divBdr>
            <w:top w:val="none" w:sz="0" w:space="0" w:color="auto"/>
            <w:left w:val="none" w:sz="0" w:space="0" w:color="auto"/>
            <w:bottom w:val="none" w:sz="0" w:space="0" w:color="auto"/>
            <w:right w:val="none" w:sz="0" w:space="0" w:color="auto"/>
          </w:divBdr>
          <w:divsChild>
            <w:div w:id="1190686049">
              <w:marLeft w:val="3330"/>
              <w:marRight w:val="180"/>
              <w:marTop w:val="0"/>
              <w:marBottom w:val="0"/>
              <w:divBdr>
                <w:top w:val="none" w:sz="0" w:space="0" w:color="auto"/>
                <w:left w:val="none" w:sz="0" w:space="0" w:color="auto"/>
                <w:bottom w:val="none" w:sz="0" w:space="0" w:color="auto"/>
                <w:right w:val="none" w:sz="0" w:space="0" w:color="auto"/>
              </w:divBdr>
              <w:divsChild>
                <w:div w:id="1516310334">
                  <w:marLeft w:val="0"/>
                  <w:marRight w:val="0"/>
                  <w:marTop w:val="0"/>
                  <w:marBottom w:val="0"/>
                  <w:divBdr>
                    <w:top w:val="none" w:sz="0" w:space="0" w:color="auto"/>
                    <w:left w:val="none" w:sz="0" w:space="0" w:color="auto"/>
                    <w:bottom w:val="none" w:sz="0" w:space="0" w:color="auto"/>
                    <w:right w:val="none" w:sz="0" w:space="0" w:color="auto"/>
                  </w:divBdr>
                  <w:divsChild>
                    <w:div w:id="1553537218">
                      <w:marLeft w:val="0"/>
                      <w:marRight w:val="0"/>
                      <w:marTop w:val="0"/>
                      <w:marBottom w:val="0"/>
                      <w:divBdr>
                        <w:top w:val="none" w:sz="0" w:space="0" w:color="auto"/>
                        <w:left w:val="none" w:sz="0" w:space="0" w:color="auto"/>
                        <w:bottom w:val="none" w:sz="0" w:space="0" w:color="auto"/>
                        <w:right w:val="none" w:sz="0" w:space="0" w:color="auto"/>
                      </w:divBdr>
                      <w:divsChild>
                        <w:div w:id="762067644">
                          <w:marLeft w:val="0"/>
                          <w:marRight w:val="0"/>
                          <w:marTop w:val="0"/>
                          <w:marBottom w:val="0"/>
                          <w:divBdr>
                            <w:top w:val="single" w:sz="6" w:space="0" w:color="AAAAAA"/>
                            <w:left w:val="single" w:sz="6" w:space="0" w:color="AAAAAA"/>
                            <w:bottom w:val="single" w:sz="6" w:space="0" w:color="AAAAAA"/>
                            <w:right w:val="single" w:sz="6" w:space="0" w:color="AAAAAA"/>
                          </w:divBdr>
                          <w:divsChild>
                            <w:div w:id="546066752">
                              <w:marLeft w:val="0"/>
                              <w:marRight w:val="0"/>
                              <w:marTop w:val="0"/>
                              <w:marBottom w:val="0"/>
                              <w:divBdr>
                                <w:top w:val="none" w:sz="0" w:space="0" w:color="auto"/>
                                <w:left w:val="none" w:sz="0" w:space="0" w:color="auto"/>
                                <w:bottom w:val="none" w:sz="0" w:space="0" w:color="auto"/>
                                <w:right w:val="none" w:sz="0" w:space="0" w:color="auto"/>
                              </w:divBdr>
                              <w:divsChild>
                                <w:div w:id="1806581505">
                                  <w:marLeft w:val="0"/>
                                  <w:marRight w:val="0"/>
                                  <w:marTop w:val="0"/>
                                  <w:marBottom w:val="0"/>
                                  <w:divBdr>
                                    <w:top w:val="none" w:sz="0" w:space="0" w:color="auto"/>
                                    <w:left w:val="none" w:sz="0" w:space="0" w:color="auto"/>
                                    <w:bottom w:val="none" w:sz="0" w:space="0" w:color="auto"/>
                                    <w:right w:val="none" w:sz="0" w:space="0" w:color="auto"/>
                                  </w:divBdr>
                                  <w:divsChild>
                                    <w:div w:id="1460370230">
                                      <w:marLeft w:val="0"/>
                                      <w:marRight w:val="0"/>
                                      <w:marTop w:val="0"/>
                                      <w:marBottom w:val="0"/>
                                      <w:divBdr>
                                        <w:top w:val="none" w:sz="0" w:space="0" w:color="auto"/>
                                        <w:left w:val="none" w:sz="0" w:space="0" w:color="auto"/>
                                        <w:bottom w:val="none" w:sz="0" w:space="0" w:color="auto"/>
                                        <w:right w:val="none" w:sz="0" w:space="0" w:color="auto"/>
                                      </w:divBdr>
                                      <w:divsChild>
                                        <w:div w:id="1010260837">
                                          <w:marLeft w:val="0"/>
                                          <w:marRight w:val="0"/>
                                          <w:marTop w:val="0"/>
                                          <w:marBottom w:val="0"/>
                                          <w:divBdr>
                                            <w:top w:val="single" w:sz="6" w:space="12" w:color="CCCCCC"/>
                                            <w:left w:val="single" w:sz="6" w:space="0" w:color="CCCCCC"/>
                                            <w:bottom w:val="single" w:sz="6" w:space="12" w:color="CCCCCC"/>
                                            <w:right w:val="single" w:sz="2" w:space="14" w:color="CCCCCC"/>
                                          </w:divBdr>
                                          <w:divsChild>
                                            <w:div w:id="435290647">
                                              <w:marLeft w:val="0"/>
                                              <w:marRight w:val="0"/>
                                              <w:marTop w:val="0"/>
                                              <w:marBottom w:val="0"/>
                                              <w:divBdr>
                                                <w:top w:val="none" w:sz="0" w:space="0" w:color="auto"/>
                                                <w:left w:val="none" w:sz="0" w:space="0" w:color="auto"/>
                                                <w:bottom w:val="none" w:sz="0" w:space="0" w:color="auto"/>
                                                <w:right w:val="none" w:sz="0" w:space="0" w:color="auto"/>
                                              </w:divBdr>
                                              <w:divsChild>
                                                <w:div w:id="1413314379">
                                                  <w:marLeft w:val="1800"/>
                                                  <w:marRight w:val="0"/>
                                                  <w:marTop w:val="0"/>
                                                  <w:marBottom w:val="0"/>
                                                  <w:divBdr>
                                                    <w:top w:val="none" w:sz="0" w:space="0" w:color="auto"/>
                                                    <w:left w:val="none" w:sz="0" w:space="0" w:color="auto"/>
                                                    <w:bottom w:val="none" w:sz="0" w:space="0" w:color="auto"/>
                                                    <w:right w:val="none" w:sz="0" w:space="0" w:color="auto"/>
                                                  </w:divBdr>
                                                  <w:divsChild>
                                                    <w:div w:id="696081974">
                                                      <w:marLeft w:val="0"/>
                                                      <w:marRight w:val="0"/>
                                                      <w:marTop w:val="0"/>
                                                      <w:marBottom w:val="0"/>
                                                      <w:divBdr>
                                                        <w:top w:val="none" w:sz="0" w:space="0" w:color="auto"/>
                                                        <w:left w:val="none" w:sz="0" w:space="0" w:color="auto"/>
                                                        <w:bottom w:val="none" w:sz="0" w:space="0" w:color="auto"/>
                                                        <w:right w:val="none" w:sz="0" w:space="0" w:color="auto"/>
                                                      </w:divBdr>
                                                      <w:divsChild>
                                                        <w:div w:id="8711571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931477878">
                                                              <w:marLeft w:val="0"/>
                                                              <w:marRight w:val="0"/>
                                                              <w:marTop w:val="0"/>
                                                              <w:marBottom w:val="0"/>
                                                              <w:divBdr>
                                                                <w:top w:val="none" w:sz="0" w:space="0" w:color="auto"/>
                                                                <w:left w:val="none" w:sz="0" w:space="0" w:color="auto"/>
                                                                <w:bottom w:val="none" w:sz="0" w:space="0" w:color="auto"/>
                                                                <w:right w:val="none" w:sz="0" w:space="0" w:color="auto"/>
                                                              </w:divBdr>
                                                              <w:divsChild>
                                                                <w:div w:id="132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5024110">
      <w:bodyDiv w:val="1"/>
      <w:marLeft w:val="0"/>
      <w:marRight w:val="0"/>
      <w:marTop w:val="0"/>
      <w:marBottom w:val="0"/>
      <w:divBdr>
        <w:top w:val="single" w:sz="18" w:space="0" w:color="EFEDE3"/>
        <w:left w:val="none" w:sz="0" w:space="0" w:color="auto"/>
        <w:bottom w:val="none" w:sz="0" w:space="0" w:color="auto"/>
        <w:right w:val="none" w:sz="0" w:space="0" w:color="auto"/>
      </w:divBdr>
      <w:divsChild>
        <w:div w:id="1588345788">
          <w:marLeft w:val="0"/>
          <w:marRight w:val="0"/>
          <w:marTop w:val="180"/>
          <w:marBottom w:val="0"/>
          <w:divBdr>
            <w:top w:val="none" w:sz="0" w:space="0" w:color="auto"/>
            <w:left w:val="none" w:sz="0" w:space="0" w:color="auto"/>
            <w:bottom w:val="none" w:sz="0" w:space="0" w:color="auto"/>
            <w:right w:val="none" w:sz="0" w:space="0" w:color="auto"/>
          </w:divBdr>
          <w:divsChild>
            <w:div w:id="1726754682">
              <w:marLeft w:val="3330"/>
              <w:marRight w:val="180"/>
              <w:marTop w:val="0"/>
              <w:marBottom w:val="0"/>
              <w:divBdr>
                <w:top w:val="none" w:sz="0" w:space="0" w:color="auto"/>
                <w:left w:val="none" w:sz="0" w:space="0" w:color="auto"/>
                <w:bottom w:val="none" w:sz="0" w:space="0" w:color="auto"/>
                <w:right w:val="none" w:sz="0" w:space="0" w:color="auto"/>
              </w:divBdr>
              <w:divsChild>
                <w:div w:id="974798952">
                  <w:marLeft w:val="0"/>
                  <w:marRight w:val="0"/>
                  <w:marTop w:val="0"/>
                  <w:marBottom w:val="0"/>
                  <w:divBdr>
                    <w:top w:val="none" w:sz="0" w:space="0" w:color="auto"/>
                    <w:left w:val="none" w:sz="0" w:space="0" w:color="auto"/>
                    <w:bottom w:val="none" w:sz="0" w:space="0" w:color="auto"/>
                    <w:right w:val="none" w:sz="0" w:space="0" w:color="auto"/>
                  </w:divBdr>
                  <w:divsChild>
                    <w:div w:id="1964463952">
                      <w:marLeft w:val="0"/>
                      <w:marRight w:val="0"/>
                      <w:marTop w:val="0"/>
                      <w:marBottom w:val="0"/>
                      <w:divBdr>
                        <w:top w:val="none" w:sz="0" w:space="0" w:color="auto"/>
                        <w:left w:val="none" w:sz="0" w:space="0" w:color="auto"/>
                        <w:bottom w:val="none" w:sz="0" w:space="0" w:color="auto"/>
                        <w:right w:val="none" w:sz="0" w:space="0" w:color="auto"/>
                      </w:divBdr>
                      <w:divsChild>
                        <w:div w:id="923416813">
                          <w:marLeft w:val="0"/>
                          <w:marRight w:val="0"/>
                          <w:marTop w:val="0"/>
                          <w:marBottom w:val="0"/>
                          <w:divBdr>
                            <w:top w:val="single" w:sz="6" w:space="0" w:color="AAAAAA"/>
                            <w:left w:val="single" w:sz="6" w:space="0" w:color="AAAAAA"/>
                            <w:bottom w:val="single" w:sz="6" w:space="0" w:color="AAAAAA"/>
                            <w:right w:val="single" w:sz="6" w:space="0" w:color="AAAAAA"/>
                          </w:divBdr>
                          <w:divsChild>
                            <w:div w:id="1883785449">
                              <w:marLeft w:val="0"/>
                              <w:marRight w:val="0"/>
                              <w:marTop w:val="0"/>
                              <w:marBottom w:val="0"/>
                              <w:divBdr>
                                <w:top w:val="none" w:sz="0" w:space="0" w:color="auto"/>
                                <w:left w:val="none" w:sz="0" w:space="0" w:color="auto"/>
                                <w:bottom w:val="none" w:sz="0" w:space="0" w:color="auto"/>
                                <w:right w:val="none" w:sz="0" w:space="0" w:color="auto"/>
                              </w:divBdr>
                              <w:divsChild>
                                <w:div w:id="1311907148">
                                  <w:marLeft w:val="0"/>
                                  <w:marRight w:val="0"/>
                                  <w:marTop w:val="0"/>
                                  <w:marBottom w:val="0"/>
                                  <w:divBdr>
                                    <w:top w:val="none" w:sz="0" w:space="0" w:color="auto"/>
                                    <w:left w:val="none" w:sz="0" w:space="0" w:color="auto"/>
                                    <w:bottom w:val="none" w:sz="0" w:space="0" w:color="auto"/>
                                    <w:right w:val="none" w:sz="0" w:space="0" w:color="auto"/>
                                  </w:divBdr>
                                  <w:divsChild>
                                    <w:div w:id="639187917">
                                      <w:marLeft w:val="0"/>
                                      <w:marRight w:val="0"/>
                                      <w:marTop w:val="0"/>
                                      <w:marBottom w:val="0"/>
                                      <w:divBdr>
                                        <w:top w:val="none" w:sz="0" w:space="0" w:color="auto"/>
                                        <w:left w:val="none" w:sz="0" w:space="0" w:color="auto"/>
                                        <w:bottom w:val="none" w:sz="0" w:space="0" w:color="auto"/>
                                        <w:right w:val="none" w:sz="0" w:space="0" w:color="auto"/>
                                      </w:divBdr>
                                      <w:divsChild>
                                        <w:div w:id="942567219">
                                          <w:marLeft w:val="0"/>
                                          <w:marRight w:val="0"/>
                                          <w:marTop w:val="0"/>
                                          <w:marBottom w:val="0"/>
                                          <w:divBdr>
                                            <w:top w:val="single" w:sz="6" w:space="12" w:color="CCCCCC"/>
                                            <w:left w:val="single" w:sz="6" w:space="0" w:color="CCCCCC"/>
                                            <w:bottom w:val="single" w:sz="6" w:space="12" w:color="CCCCCC"/>
                                            <w:right w:val="single" w:sz="2" w:space="14" w:color="CCCCCC"/>
                                          </w:divBdr>
                                          <w:divsChild>
                                            <w:div w:id="398209542">
                                              <w:marLeft w:val="0"/>
                                              <w:marRight w:val="0"/>
                                              <w:marTop w:val="0"/>
                                              <w:marBottom w:val="0"/>
                                              <w:divBdr>
                                                <w:top w:val="none" w:sz="0" w:space="0" w:color="auto"/>
                                                <w:left w:val="none" w:sz="0" w:space="0" w:color="auto"/>
                                                <w:bottom w:val="none" w:sz="0" w:space="0" w:color="auto"/>
                                                <w:right w:val="none" w:sz="0" w:space="0" w:color="auto"/>
                                              </w:divBdr>
                                              <w:divsChild>
                                                <w:div w:id="1376849091">
                                                  <w:marLeft w:val="1800"/>
                                                  <w:marRight w:val="0"/>
                                                  <w:marTop w:val="0"/>
                                                  <w:marBottom w:val="0"/>
                                                  <w:divBdr>
                                                    <w:top w:val="none" w:sz="0" w:space="0" w:color="auto"/>
                                                    <w:left w:val="none" w:sz="0" w:space="0" w:color="auto"/>
                                                    <w:bottom w:val="none" w:sz="0" w:space="0" w:color="auto"/>
                                                    <w:right w:val="none" w:sz="0" w:space="0" w:color="auto"/>
                                                  </w:divBdr>
                                                  <w:divsChild>
                                                    <w:div w:id="485437519">
                                                      <w:marLeft w:val="0"/>
                                                      <w:marRight w:val="0"/>
                                                      <w:marTop w:val="0"/>
                                                      <w:marBottom w:val="0"/>
                                                      <w:divBdr>
                                                        <w:top w:val="none" w:sz="0" w:space="0" w:color="auto"/>
                                                        <w:left w:val="none" w:sz="0" w:space="0" w:color="auto"/>
                                                        <w:bottom w:val="none" w:sz="0" w:space="0" w:color="auto"/>
                                                        <w:right w:val="none" w:sz="0" w:space="0" w:color="auto"/>
                                                      </w:divBdr>
                                                      <w:divsChild>
                                                        <w:div w:id="178109985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308246740">
                                                              <w:marLeft w:val="0"/>
                                                              <w:marRight w:val="0"/>
                                                              <w:marTop w:val="0"/>
                                                              <w:marBottom w:val="0"/>
                                                              <w:divBdr>
                                                                <w:top w:val="none" w:sz="0" w:space="0" w:color="auto"/>
                                                                <w:left w:val="none" w:sz="0" w:space="0" w:color="auto"/>
                                                                <w:bottom w:val="none" w:sz="0" w:space="0" w:color="auto"/>
                                                                <w:right w:val="none" w:sz="0" w:space="0" w:color="auto"/>
                                                              </w:divBdr>
                                                              <w:divsChild>
                                                                <w:div w:id="1748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075731">
      <w:bodyDiv w:val="1"/>
      <w:marLeft w:val="0"/>
      <w:marRight w:val="0"/>
      <w:marTop w:val="0"/>
      <w:marBottom w:val="0"/>
      <w:divBdr>
        <w:top w:val="none" w:sz="0" w:space="0" w:color="auto"/>
        <w:left w:val="none" w:sz="0" w:space="0" w:color="auto"/>
        <w:bottom w:val="none" w:sz="0" w:space="0" w:color="auto"/>
        <w:right w:val="none" w:sz="0" w:space="0" w:color="auto"/>
      </w:divBdr>
      <w:divsChild>
        <w:div w:id="1605452290">
          <w:marLeft w:val="0"/>
          <w:marRight w:val="0"/>
          <w:marTop w:val="0"/>
          <w:marBottom w:val="0"/>
          <w:divBdr>
            <w:top w:val="none" w:sz="0" w:space="0" w:color="auto"/>
            <w:left w:val="none" w:sz="0" w:space="0" w:color="auto"/>
            <w:bottom w:val="none" w:sz="0" w:space="0" w:color="auto"/>
            <w:right w:val="none" w:sz="0" w:space="0" w:color="auto"/>
          </w:divBdr>
          <w:divsChild>
            <w:div w:id="1928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39549404">
      <w:bodyDiv w:val="1"/>
      <w:marLeft w:val="0"/>
      <w:marRight w:val="0"/>
      <w:marTop w:val="0"/>
      <w:marBottom w:val="0"/>
      <w:divBdr>
        <w:top w:val="none" w:sz="0" w:space="0" w:color="auto"/>
        <w:left w:val="none" w:sz="0" w:space="0" w:color="auto"/>
        <w:bottom w:val="none" w:sz="0" w:space="0" w:color="auto"/>
        <w:right w:val="none" w:sz="0" w:space="0" w:color="auto"/>
      </w:divBdr>
      <w:divsChild>
        <w:div w:id="1943294824">
          <w:marLeft w:val="0"/>
          <w:marRight w:val="0"/>
          <w:marTop w:val="0"/>
          <w:marBottom w:val="0"/>
          <w:divBdr>
            <w:top w:val="none" w:sz="0" w:space="0" w:color="auto"/>
            <w:left w:val="none" w:sz="0" w:space="0" w:color="auto"/>
            <w:bottom w:val="none" w:sz="0" w:space="0" w:color="auto"/>
            <w:right w:val="none" w:sz="0" w:space="0" w:color="auto"/>
          </w:divBdr>
          <w:divsChild>
            <w:div w:id="1235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1892477">
      <w:bodyDiv w:val="1"/>
      <w:marLeft w:val="0"/>
      <w:marRight w:val="0"/>
      <w:marTop w:val="0"/>
      <w:marBottom w:val="0"/>
      <w:divBdr>
        <w:top w:val="none" w:sz="0" w:space="0" w:color="auto"/>
        <w:left w:val="none" w:sz="0" w:space="0" w:color="auto"/>
        <w:bottom w:val="none" w:sz="0" w:space="0" w:color="auto"/>
        <w:right w:val="none" w:sz="0" w:space="0" w:color="auto"/>
      </w:divBdr>
    </w:div>
    <w:div w:id="1916890868">
      <w:bodyDiv w:val="1"/>
      <w:marLeft w:val="0"/>
      <w:marRight w:val="0"/>
      <w:marTop w:val="0"/>
      <w:marBottom w:val="0"/>
      <w:divBdr>
        <w:top w:val="none" w:sz="0" w:space="0" w:color="auto"/>
        <w:left w:val="none" w:sz="0" w:space="0" w:color="auto"/>
        <w:bottom w:val="none" w:sz="0" w:space="0" w:color="auto"/>
        <w:right w:val="none" w:sz="0" w:space="0" w:color="auto"/>
      </w:divBdr>
    </w:div>
    <w:div w:id="1959096223">
      <w:bodyDiv w:val="1"/>
      <w:marLeft w:val="0"/>
      <w:marRight w:val="0"/>
      <w:marTop w:val="0"/>
      <w:marBottom w:val="0"/>
      <w:divBdr>
        <w:top w:val="single" w:sz="18" w:space="0" w:color="EFEDE3"/>
        <w:left w:val="none" w:sz="0" w:space="0" w:color="auto"/>
        <w:bottom w:val="none" w:sz="0" w:space="0" w:color="auto"/>
        <w:right w:val="none" w:sz="0" w:space="0" w:color="auto"/>
      </w:divBdr>
      <w:divsChild>
        <w:div w:id="596445658">
          <w:marLeft w:val="0"/>
          <w:marRight w:val="0"/>
          <w:marTop w:val="180"/>
          <w:marBottom w:val="0"/>
          <w:divBdr>
            <w:top w:val="none" w:sz="0" w:space="0" w:color="auto"/>
            <w:left w:val="none" w:sz="0" w:space="0" w:color="auto"/>
            <w:bottom w:val="none" w:sz="0" w:space="0" w:color="auto"/>
            <w:right w:val="none" w:sz="0" w:space="0" w:color="auto"/>
          </w:divBdr>
          <w:divsChild>
            <w:div w:id="1166821659">
              <w:marLeft w:val="3330"/>
              <w:marRight w:val="180"/>
              <w:marTop w:val="0"/>
              <w:marBottom w:val="0"/>
              <w:divBdr>
                <w:top w:val="none" w:sz="0" w:space="0" w:color="auto"/>
                <w:left w:val="none" w:sz="0" w:space="0" w:color="auto"/>
                <w:bottom w:val="none" w:sz="0" w:space="0" w:color="auto"/>
                <w:right w:val="none" w:sz="0" w:space="0" w:color="auto"/>
              </w:divBdr>
              <w:divsChild>
                <w:div w:id="858784490">
                  <w:marLeft w:val="0"/>
                  <w:marRight w:val="0"/>
                  <w:marTop w:val="0"/>
                  <w:marBottom w:val="0"/>
                  <w:divBdr>
                    <w:top w:val="none" w:sz="0" w:space="0" w:color="auto"/>
                    <w:left w:val="none" w:sz="0" w:space="0" w:color="auto"/>
                    <w:bottom w:val="none" w:sz="0" w:space="0" w:color="auto"/>
                    <w:right w:val="none" w:sz="0" w:space="0" w:color="auto"/>
                  </w:divBdr>
                  <w:divsChild>
                    <w:div w:id="1096487114">
                      <w:marLeft w:val="0"/>
                      <w:marRight w:val="0"/>
                      <w:marTop w:val="0"/>
                      <w:marBottom w:val="0"/>
                      <w:divBdr>
                        <w:top w:val="none" w:sz="0" w:space="0" w:color="auto"/>
                        <w:left w:val="none" w:sz="0" w:space="0" w:color="auto"/>
                        <w:bottom w:val="none" w:sz="0" w:space="0" w:color="auto"/>
                        <w:right w:val="none" w:sz="0" w:space="0" w:color="auto"/>
                      </w:divBdr>
                      <w:divsChild>
                        <w:div w:id="799685661">
                          <w:marLeft w:val="0"/>
                          <w:marRight w:val="0"/>
                          <w:marTop w:val="0"/>
                          <w:marBottom w:val="0"/>
                          <w:divBdr>
                            <w:top w:val="single" w:sz="6" w:space="0" w:color="AAAAAA"/>
                            <w:left w:val="single" w:sz="6" w:space="0" w:color="AAAAAA"/>
                            <w:bottom w:val="single" w:sz="6" w:space="0" w:color="AAAAAA"/>
                            <w:right w:val="single" w:sz="6" w:space="0" w:color="AAAAAA"/>
                          </w:divBdr>
                          <w:divsChild>
                            <w:div w:id="1255211733">
                              <w:marLeft w:val="0"/>
                              <w:marRight w:val="0"/>
                              <w:marTop w:val="0"/>
                              <w:marBottom w:val="0"/>
                              <w:divBdr>
                                <w:top w:val="none" w:sz="0" w:space="0" w:color="auto"/>
                                <w:left w:val="none" w:sz="0" w:space="0" w:color="auto"/>
                                <w:bottom w:val="none" w:sz="0" w:space="0" w:color="auto"/>
                                <w:right w:val="none" w:sz="0" w:space="0" w:color="auto"/>
                              </w:divBdr>
                              <w:divsChild>
                                <w:div w:id="898322099">
                                  <w:marLeft w:val="0"/>
                                  <w:marRight w:val="0"/>
                                  <w:marTop w:val="0"/>
                                  <w:marBottom w:val="0"/>
                                  <w:divBdr>
                                    <w:top w:val="none" w:sz="0" w:space="0" w:color="auto"/>
                                    <w:left w:val="none" w:sz="0" w:space="0" w:color="auto"/>
                                    <w:bottom w:val="none" w:sz="0" w:space="0" w:color="auto"/>
                                    <w:right w:val="none" w:sz="0" w:space="0" w:color="auto"/>
                                  </w:divBdr>
                                  <w:divsChild>
                                    <w:div w:id="1129781184">
                                      <w:marLeft w:val="0"/>
                                      <w:marRight w:val="0"/>
                                      <w:marTop w:val="0"/>
                                      <w:marBottom w:val="0"/>
                                      <w:divBdr>
                                        <w:top w:val="none" w:sz="0" w:space="0" w:color="auto"/>
                                        <w:left w:val="none" w:sz="0" w:space="0" w:color="auto"/>
                                        <w:bottom w:val="none" w:sz="0" w:space="0" w:color="auto"/>
                                        <w:right w:val="none" w:sz="0" w:space="0" w:color="auto"/>
                                      </w:divBdr>
                                      <w:divsChild>
                                        <w:div w:id="1525440460">
                                          <w:marLeft w:val="0"/>
                                          <w:marRight w:val="0"/>
                                          <w:marTop w:val="0"/>
                                          <w:marBottom w:val="0"/>
                                          <w:divBdr>
                                            <w:top w:val="single" w:sz="6" w:space="12" w:color="CCCCCC"/>
                                            <w:left w:val="single" w:sz="6" w:space="0" w:color="CCCCCC"/>
                                            <w:bottom w:val="single" w:sz="6" w:space="12" w:color="CCCCCC"/>
                                            <w:right w:val="single" w:sz="2" w:space="14" w:color="CCCCCC"/>
                                          </w:divBdr>
                                          <w:divsChild>
                                            <w:div w:id="405078829">
                                              <w:marLeft w:val="0"/>
                                              <w:marRight w:val="0"/>
                                              <w:marTop w:val="0"/>
                                              <w:marBottom w:val="0"/>
                                              <w:divBdr>
                                                <w:top w:val="none" w:sz="0" w:space="0" w:color="auto"/>
                                                <w:left w:val="none" w:sz="0" w:space="0" w:color="auto"/>
                                                <w:bottom w:val="none" w:sz="0" w:space="0" w:color="auto"/>
                                                <w:right w:val="none" w:sz="0" w:space="0" w:color="auto"/>
                                              </w:divBdr>
                                              <w:divsChild>
                                                <w:div w:id="1909726040">
                                                  <w:marLeft w:val="1800"/>
                                                  <w:marRight w:val="0"/>
                                                  <w:marTop w:val="0"/>
                                                  <w:marBottom w:val="0"/>
                                                  <w:divBdr>
                                                    <w:top w:val="none" w:sz="0" w:space="0" w:color="auto"/>
                                                    <w:left w:val="none" w:sz="0" w:space="0" w:color="auto"/>
                                                    <w:bottom w:val="none" w:sz="0" w:space="0" w:color="auto"/>
                                                    <w:right w:val="none" w:sz="0" w:space="0" w:color="auto"/>
                                                  </w:divBdr>
                                                  <w:divsChild>
                                                    <w:div w:id="373700635">
                                                      <w:marLeft w:val="0"/>
                                                      <w:marRight w:val="0"/>
                                                      <w:marTop w:val="0"/>
                                                      <w:marBottom w:val="0"/>
                                                      <w:divBdr>
                                                        <w:top w:val="none" w:sz="0" w:space="0" w:color="auto"/>
                                                        <w:left w:val="none" w:sz="0" w:space="0" w:color="auto"/>
                                                        <w:bottom w:val="none" w:sz="0" w:space="0" w:color="auto"/>
                                                        <w:right w:val="none" w:sz="0" w:space="0" w:color="auto"/>
                                                      </w:divBdr>
                                                      <w:divsChild>
                                                        <w:div w:id="138328946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22108242">
                                                              <w:marLeft w:val="0"/>
                                                              <w:marRight w:val="0"/>
                                                              <w:marTop w:val="0"/>
                                                              <w:marBottom w:val="0"/>
                                                              <w:divBdr>
                                                                <w:top w:val="none" w:sz="0" w:space="0" w:color="auto"/>
                                                                <w:left w:val="none" w:sz="0" w:space="0" w:color="auto"/>
                                                                <w:bottom w:val="none" w:sz="0" w:space="0" w:color="auto"/>
                                                                <w:right w:val="none" w:sz="0" w:space="0" w:color="auto"/>
                                                              </w:divBdr>
                                                              <w:divsChild>
                                                                <w:div w:id="4631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99052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literacy.org/rates/" TargetMode="External"/><Relationship Id="rId18" Type="http://schemas.openxmlformats.org/officeDocument/2006/relationships/hyperlink" Target="http://factfinder2.census.gov/faces/tableservices/jsf/pages/productview.xhtml?pid=DEC_"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health.gov/communication/HLActionPlan/" TargetMode="External"/><Relationship Id="rId7" Type="http://schemas.openxmlformats.org/officeDocument/2006/relationships/webSettings" Target="webSettings.xml"/><Relationship Id="rId12" Type="http://schemas.openxmlformats.org/officeDocument/2006/relationships/hyperlink" Target="http://www.jstor.org/stable/40221577" TargetMode="External"/><Relationship Id="rId17" Type="http://schemas.openxmlformats.org/officeDocument/2006/relationships/hyperlink" Target="http://nnlm.gov/outreach/consumer/hlthlit.html" TargetMode="External"/><Relationship Id="rId25" Type="http://schemas.openxmlformats.org/officeDocument/2006/relationships/hyperlink" Target="http://www.ahrq.gov/professionals/quality-patient-safety/quality-resources/tools/literacy/realm.pdf" TargetMode="External"/><Relationship Id="rId2" Type="http://schemas.openxmlformats.org/officeDocument/2006/relationships/customXml" Target="../customXml/item2.xml"/><Relationship Id="rId16" Type="http://schemas.openxmlformats.org/officeDocument/2006/relationships/hyperlink" Target="http://web.a.ebscohost.com/ehost/detail?sid=11cdaa4e-e4c4-445b-9f5d-" TargetMode="External"/><Relationship Id="rId20" Type="http://schemas.openxmlformats.org/officeDocument/2006/relationships/hyperlink" Target="http://www.hrsa.gov/publichealth/healthliteracy/index.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bi.nlm.nih.gov/pubmed/18049342%20\%20Medical%20care." TargetMode="External"/><Relationship Id="rId24"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yperlink" Target="http://nces.ed.gov/NAAL/estimates/StateEstimates.aspx" TargetMode="External"/><Relationship Id="rId23" Type="http://schemas.openxmlformats.org/officeDocument/2006/relationships/hyperlink" Target="http://www.governing.com/topics/health-human-services/price-medical-illiteracy.html" TargetMode="External"/><Relationship Id="rId28" Type="http://schemas.openxmlformats.org/officeDocument/2006/relationships/header" Target="header2.xml"/><Relationship Id="rId10" Type="http://schemas.openxmlformats.org/officeDocument/2006/relationships/hyperlink" Target="http://www.ahrq.gov/professionals/quality-patient-safety/quality-" TargetMode="External"/><Relationship Id="rId19" Type="http://schemas.openxmlformats.org/officeDocument/2006/relationships/hyperlink" Target="http://www.census.gov/population/www/popclockus.htm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dc.gov/healthliteracy/statedata/index.html" TargetMode="External"/><Relationship Id="rId22" Type="http://schemas.openxmlformats.org/officeDocument/2006/relationships/hyperlink" Target="http://www.ahrq.gov/news/newsletters/research-"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roa1\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8C3775667644DD9D7CE51A4D618E3E"/>
        <w:category>
          <w:name w:val="General"/>
          <w:gallery w:val="placeholder"/>
        </w:category>
        <w:types>
          <w:type w:val="bbPlcHdr"/>
        </w:types>
        <w:behaviors>
          <w:behavior w:val="content"/>
        </w:behaviors>
        <w:guid w:val="{3AD0E66C-1661-46E6-BF34-A69AEB679B03}"/>
      </w:docPartPr>
      <w:docPartBody>
        <w:p w:rsidR="0022078D" w:rsidRDefault="002A4997">
          <w:pPr>
            <w:pStyle w:val="DB8C3775667644DD9D7CE51A4D618E3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8D"/>
    <w:rsid w:val="0022078D"/>
    <w:rsid w:val="002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8C3775667644DD9D7CE51A4D618E3E">
    <w:name w:val="DB8C3775667644DD9D7CE51A4D618E3E"/>
  </w:style>
  <w:style w:type="paragraph" w:customStyle="1" w:styleId="C51D1A65A261478C8B17740222AC1006">
    <w:name w:val="C51D1A65A261478C8B17740222AC1006"/>
  </w:style>
  <w:style w:type="paragraph" w:customStyle="1" w:styleId="6C1C4B06D12A4C32A1AB8D10C1FE57AD">
    <w:name w:val="6C1C4B06D12A4C32A1AB8D10C1FE57AD"/>
  </w:style>
  <w:style w:type="paragraph" w:customStyle="1" w:styleId="1D6BA9A9CC4B48BCAAEABCA775864F4C">
    <w:name w:val="1D6BA9A9CC4B48BCAAEABCA775864F4C"/>
  </w:style>
  <w:style w:type="character" w:styleId="Emphasis">
    <w:name w:val="Emphasis"/>
    <w:basedOn w:val="DefaultParagraphFont"/>
    <w:uiPriority w:val="20"/>
    <w:unhideWhenUsed/>
    <w:qFormat/>
    <w:rPr>
      <w:i/>
      <w:iCs/>
    </w:rPr>
  </w:style>
  <w:style w:type="paragraph" w:customStyle="1" w:styleId="6292CF52D09E4AD89E03EED8DB9E64A3">
    <w:name w:val="6292CF52D09E4AD89E03EED8DB9E64A3"/>
  </w:style>
  <w:style w:type="paragraph" w:customStyle="1" w:styleId="DE36E3FE88D74F04A8F8D8CFAA2EC398">
    <w:name w:val="DE36E3FE88D74F04A8F8D8CFAA2EC398"/>
  </w:style>
  <w:style w:type="paragraph" w:customStyle="1" w:styleId="07F6B21782004CCE91E480026491A205">
    <w:name w:val="07F6B21782004CCE91E480026491A205"/>
  </w:style>
  <w:style w:type="paragraph" w:customStyle="1" w:styleId="7F8F59BFDDF14E30BCA3D419BB1D8FCA">
    <w:name w:val="7F8F59BFDDF14E30BCA3D419BB1D8FCA"/>
  </w:style>
  <w:style w:type="paragraph" w:customStyle="1" w:styleId="79190181C4864C378E002AD81972A486">
    <w:name w:val="79190181C4864C378E002AD81972A486"/>
  </w:style>
  <w:style w:type="paragraph" w:customStyle="1" w:styleId="4181D36BCC564235B4E58BA24F35BC8E">
    <w:name w:val="4181D36BCC564235B4E58BA24F35BC8E"/>
  </w:style>
  <w:style w:type="paragraph" w:customStyle="1" w:styleId="4A62FB3045794F63AFFF3D8A0A56916F">
    <w:name w:val="4A62FB3045794F63AFFF3D8A0A56916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CC461EA4A80D4464BF28174A5289EF1C">
    <w:name w:val="CC461EA4A80D4464BF28174A5289EF1C"/>
  </w:style>
  <w:style w:type="paragraph" w:customStyle="1" w:styleId="38C9ACE48EA4412497EBE4B086A59753">
    <w:name w:val="38C9ACE48EA4412497EBE4B086A59753"/>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2B21FDA7A74B487DAACA62B2753E447C">
    <w:name w:val="2B21FDA7A74B487DAACA62B2753E447C"/>
  </w:style>
  <w:style w:type="paragraph" w:customStyle="1" w:styleId="C026EDA421084160A2AAC5EC0638F3AE">
    <w:name w:val="C026EDA421084160A2AAC5EC0638F3AE"/>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42B9BABBEB2E40F787620A1BC1828396">
    <w:name w:val="42B9BABBEB2E40F787620A1BC1828396"/>
  </w:style>
  <w:style w:type="paragraph" w:customStyle="1" w:styleId="4ED8AFE453DB4529AC101DE596E4E1EE">
    <w:name w:val="4ED8AFE453DB4529AC101DE596E4E1EE"/>
  </w:style>
  <w:style w:type="paragraph" w:customStyle="1" w:styleId="2BDB505DA4F24097BDB47D196B6B7CA9">
    <w:name w:val="2BDB505DA4F24097BDB47D196B6B7CA9"/>
  </w:style>
  <w:style w:type="paragraph" w:customStyle="1" w:styleId="44399CFE989F4B558B01B22530990D1D">
    <w:name w:val="44399CFE989F4B558B01B22530990D1D"/>
  </w:style>
  <w:style w:type="paragraph" w:customStyle="1" w:styleId="D36FB06B0003459797FEB2C6136E8286">
    <w:name w:val="D36FB06B0003459797FEB2C6136E8286"/>
  </w:style>
  <w:style w:type="paragraph" w:customStyle="1" w:styleId="E7E46537EE974D248D2370E1FC40EF4D">
    <w:name w:val="E7E46537EE974D248D2370E1FC40EF4D"/>
  </w:style>
  <w:style w:type="paragraph" w:customStyle="1" w:styleId="C6A875809F1543B49FACE52E5287F068">
    <w:name w:val="C6A875809F1543B49FACE52E5287F068"/>
    <w:rsid w:val="0022078D"/>
  </w:style>
  <w:style w:type="paragraph" w:customStyle="1" w:styleId="E1960CED645A455F967CCC22D888C372">
    <w:name w:val="E1960CED645A455F967CCC22D888C372"/>
    <w:rsid w:val="00220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Health Literacy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B067E48-CCA4-4166-8EDE-39761955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13</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Health Literacy in a Vulnerable Population</vt:lpstr>
    </vt:vector>
  </TitlesOfParts>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in a Vulnerable Population</dc:title>
  <dc:subject/>
  <dc:creator>Ferris State University</dc:creator>
  <cp:keywords/>
  <dc:description/>
  <cp:lastModifiedBy>Ann E. Bancroft</cp:lastModifiedBy>
  <cp:revision>2</cp:revision>
  <dcterms:created xsi:type="dcterms:W3CDTF">2014-06-17T19:19:00Z</dcterms:created>
  <dcterms:modified xsi:type="dcterms:W3CDTF">2014-06-17T19:19:00Z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